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3CAC9" w14:textId="77777777" w:rsidR="00636540" w:rsidRPr="00203A1C" w:rsidRDefault="00EC1BAC" w:rsidP="007400BE">
      <w:pPr>
        <w:spacing w:before="82"/>
        <w:ind w:left="220" w:right="27"/>
        <w:rPr>
          <w:rFonts w:asciiTheme="minorHAnsi" w:hAnsiTheme="minorHAnsi" w:cstheme="minorHAnsi"/>
          <w:b/>
          <w:sz w:val="28"/>
        </w:rPr>
      </w:pPr>
      <w:r w:rsidRPr="00203A1C">
        <w:rPr>
          <w:rFonts w:asciiTheme="minorHAnsi" w:hAnsiTheme="minorHAnsi" w:cstheme="minorHAnsi"/>
          <w:b/>
          <w:sz w:val="28"/>
        </w:rPr>
        <w:t>Template for the Commerce Performance Evaluation Portfolio</w:t>
      </w:r>
    </w:p>
    <w:p w14:paraId="7A47382A" w14:textId="77777777" w:rsidR="00636540" w:rsidRPr="00203A1C" w:rsidRDefault="00EC1BAC" w:rsidP="007400BE">
      <w:pPr>
        <w:tabs>
          <w:tab w:val="left" w:pos="9356"/>
        </w:tabs>
        <w:spacing w:before="257" w:line="480" w:lineRule="auto"/>
        <w:ind w:left="220" w:right="27"/>
        <w:rPr>
          <w:rFonts w:asciiTheme="minorHAnsi" w:hAnsiTheme="minorHAnsi" w:cstheme="minorHAnsi"/>
          <w:i/>
        </w:rPr>
      </w:pPr>
      <w:r w:rsidRPr="00203A1C">
        <w:rPr>
          <w:rFonts w:asciiTheme="minorHAnsi" w:hAnsiTheme="minorHAnsi" w:cstheme="minorHAnsi"/>
          <w:i/>
        </w:rPr>
        <w:t>When formatting your CV, please make use of the following formatting guidelines: Font: Cambria or Times New Roman</w:t>
      </w:r>
    </w:p>
    <w:p w14:paraId="19429779" w14:textId="77777777" w:rsidR="00636540" w:rsidRPr="00203A1C" w:rsidRDefault="00EC1BAC" w:rsidP="007400BE">
      <w:pPr>
        <w:tabs>
          <w:tab w:val="left" w:pos="9356"/>
        </w:tabs>
        <w:ind w:left="220" w:right="27"/>
        <w:rPr>
          <w:rFonts w:asciiTheme="minorHAnsi" w:hAnsiTheme="minorHAnsi" w:cstheme="minorHAnsi"/>
          <w:i/>
        </w:rPr>
      </w:pPr>
      <w:r w:rsidRPr="00203A1C">
        <w:rPr>
          <w:rFonts w:asciiTheme="minorHAnsi" w:hAnsiTheme="minorHAnsi" w:cstheme="minorHAnsi"/>
          <w:i/>
        </w:rPr>
        <w:t>Font Size: 11</w:t>
      </w:r>
    </w:p>
    <w:p w14:paraId="2AB9CC4F" w14:textId="77777777" w:rsidR="00636540" w:rsidRPr="00203A1C" w:rsidRDefault="00636540" w:rsidP="007400BE">
      <w:pPr>
        <w:pStyle w:val="BodyText"/>
        <w:tabs>
          <w:tab w:val="left" w:pos="9356"/>
        </w:tabs>
        <w:ind w:right="27"/>
        <w:rPr>
          <w:rFonts w:asciiTheme="minorHAnsi" w:hAnsiTheme="minorHAnsi" w:cstheme="minorHAnsi"/>
          <w:i/>
          <w:sz w:val="26"/>
        </w:rPr>
      </w:pPr>
    </w:p>
    <w:p w14:paraId="34DFB3E3" w14:textId="77777777" w:rsidR="00636540" w:rsidRPr="00203A1C" w:rsidRDefault="00EC1BAC" w:rsidP="007400BE">
      <w:pPr>
        <w:pStyle w:val="Heading1"/>
        <w:numPr>
          <w:ilvl w:val="0"/>
          <w:numId w:val="2"/>
        </w:numPr>
        <w:tabs>
          <w:tab w:val="left" w:pos="581"/>
          <w:tab w:val="left" w:pos="9356"/>
        </w:tabs>
        <w:spacing w:before="213"/>
        <w:ind w:right="27" w:hanging="361"/>
        <w:rPr>
          <w:rFonts w:asciiTheme="minorHAnsi" w:hAnsiTheme="minorHAnsi" w:cstheme="minorHAnsi"/>
        </w:rPr>
      </w:pPr>
      <w:r w:rsidRPr="00203A1C">
        <w:rPr>
          <w:rFonts w:asciiTheme="minorHAnsi" w:hAnsiTheme="minorHAnsi" w:cstheme="minorHAnsi"/>
        </w:rPr>
        <w:t>Personal</w:t>
      </w:r>
      <w:r w:rsidRPr="00203A1C">
        <w:rPr>
          <w:rFonts w:asciiTheme="minorHAnsi" w:hAnsiTheme="minorHAnsi" w:cstheme="minorHAnsi"/>
          <w:spacing w:val="-2"/>
        </w:rPr>
        <w:t xml:space="preserve"> </w:t>
      </w:r>
      <w:r w:rsidRPr="00203A1C">
        <w:rPr>
          <w:rFonts w:asciiTheme="minorHAnsi" w:hAnsiTheme="minorHAnsi" w:cstheme="minorHAnsi"/>
        </w:rPr>
        <w:t>Details</w:t>
      </w:r>
    </w:p>
    <w:p w14:paraId="0504E65B" w14:textId="77777777" w:rsidR="00636540" w:rsidRPr="00203A1C" w:rsidRDefault="00636540" w:rsidP="007400BE">
      <w:pPr>
        <w:pStyle w:val="BodyText"/>
        <w:tabs>
          <w:tab w:val="left" w:pos="9356"/>
        </w:tabs>
        <w:spacing w:before="9"/>
        <w:ind w:right="27"/>
        <w:rPr>
          <w:rFonts w:asciiTheme="minorHAnsi" w:hAnsiTheme="minorHAnsi" w:cstheme="minorHAnsi"/>
          <w:b/>
          <w:sz w:val="21"/>
        </w:rPr>
      </w:pPr>
    </w:p>
    <w:p w14:paraId="2805F133" w14:textId="77777777" w:rsidR="00636540" w:rsidRPr="00203A1C" w:rsidRDefault="00EC1BAC" w:rsidP="007400BE">
      <w:pPr>
        <w:pStyle w:val="BodyText"/>
        <w:tabs>
          <w:tab w:val="left" w:pos="9356"/>
        </w:tabs>
        <w:spacing w:before="1"/>
        <w:ind w:left="220" w:right="27"/>
        <w:rPr>
          <w:rFonts w:asciiTheme="minorHAnsi" w:hAnsiTheme="minorHAnsi" w:cstheme="minorHAnsi"/>
        </w:rPr>
      </w:pPr>
      <w:r w:rsidRPr="00203A1C">
        <w:rPr>
          <w:rFonts w:asciiTheme="minorHAnsi" w:hAnsiTheme="minorHAnsi" w:cstheme="minorHAnsi"/>
        </w:rPr>
        <w:t>Provide a brief overview of your qualifications, positions held and current position/role.</w:t>
      </w:r>
    </w:p>
    <w:p w14:paraId="0702F797" w14:textId="77777777" w:rsidR="00636540" w:rsidRPr="00203A1C" w:rsidRDefault="00636540" w:rsidP="007400BE">
      <w:pPr>
        <w:pStyle w:val="BodyText"/>
        <w:tabs>
          <w:tab w:val="left" w:pos="9356"/>
        </w:tabs>
        <w:spacing w:before="1"/>
        <w:ind w:right="27"/>
        <w:rPr>
          <w:rFonts w:asciiTheme="minorHAnsi" w:hAnsiTheme="minorHAnsi" w:cstheme="minorHAnsi"/>
          <w:sz w:val="27"/>
        </w:rPr>
      </w:pPr>
    </w:p>
    <w:p w14:paraId="17E108F7" w14:textId="77777777" w:rsidR="00636540" w:rsidRPr="00203A1C" w:rsidRDefault="00EC1BAC" w:rsidP="007400BE">
      <w:pPr>
        <w:pStyle w:val="Heading1"/>
        <w:numPr>
          <w:ilvl w:val="0"/>
          <w:numId w:val="2"/>
        </w:numPr>
        <w:tabs>
          <w:tab w:val="left" w:pos="581"/>
          <w:tab w:val="left" w:pos="9356"/>
        </w:tabs>
        <w:ind w:right="27" w:hanging="361"/>
        <w:rPr>
          <w:rFonts w:asciiTheme="minorHAnsi" w:hAnsiTheme="minorHAnsi" w:cstheme="minorHAnsi"/>
        </w:rPr>
      </w:pPr>
      <w:r w:rsidRPr="00203A1C">
        <w:rPr>
          <w:rFonts w:asciiTheme="minorHAnsi" w:hAnsiTheme="minorHAnsi" w:cstheme="minorHAnsi"/>
        </w:rPr>
        <w:t>Teaching and</w:t>
      </w:r>
      <w:r w:rsidRPr="00203A1C">
        <w:rPr>
          <w:rFonts w:asciiTheme="minorHAnsi" w:hAnsiTheme="minorHAnsi" w:cstheme="minorHAnsi"/>
          <w:spacing w:val="-2"/>
        </w:rPr>
        <w:t xml:space="preserve"> </w:t>
      </w:r>
      <w:r w:rsidRPr="00203A1C">
        <w:rPr>
          <w:rFonts w:asciiTheme="minorHAnsi" w:hAnsiTheme="minorHAnsi" w:cstheme="minorHAnsi"/>
        </w:rPr>
        <w:t>Learning</w:t>
      </w:r>
    </w:p>
    <w:p w14:paraId="2F21AC8B" w14:textId="77777777" w:rsidR="00636540" w:rsidRPr="00203A1C" w:rsidRDefault="00636540" w:rsidP="00AD4324">
      <w:pPr>
        <w:pStyle w:val="BodyText"/>
        <w:tabs>
          <w:tab w:val="left" w:pos="9356"/>
        </w:tabs>
        <w:spacing w:before="3"/>
        <w:ind w:right="594"/>
        <w:jc w:val="both"/>
        <w:rPr>
          <w:rFonts w:asciiTheme="minorHAnsi" w:hAnsiTheme="minorHAnsi" w:cstheme="minorHAnsi"/>
          <w:b/>
          <w:sz w:val="27"/>
        </w:rPr>
      </w:pPr>
    </w:p>
    <w:p w14:paraId="39E52EE8" w14:textId="77777777" w:rsidR="00636540" w:rsidRPr="00203A1C" w:rsidRDefault="00EC1BAC" w:rsidP="00AD4324">
      <w:pPr>
        <w:pStyle w:val="ListParagraph"/>
        <w:numPr>
          <w:ilvl w:val="1"/>
          <w:numId w:val="2"/>
        </w:numPr>
        <w:tabs>
          <w:tab w:val="left" w:pos="617"/>
          <w:tab w:val="left" w:pos="9356"/>
        </w:tabs>
        <w:ind w:right="594" w:hanging="397"/>
        <w:jc w:val="both"/>
        <w:rPr>
          <w:rFonts w:asciiTheme="minorHAnsi" w:hAnsiTheme="minorHAnsi" w:cstheme="minorHAnsi"/>
        </w:rPr>
      </w:pPr>
      <w:r w:rsidRPr="00203A1C">
        <w:rPr>
          <w:rFonts w:asciiTheme="minorHAnsi" w:hAnsiTheme="minorHAnsi" w:cstheme="minorHAnsi"/>
        </w:rPr>
        <w:t>Provide a summary of undergraduate and postgraduate contact time per year, as</w:t>
      </w:r>
      <w:r w:rsidRPr="00203A1C">
        <w:rPr>
          <w:rFonts w:asciiTheme="minorHAnsi" w:hAnsiTheme="minorHAnsi" w:cstheme="minorHAnsi"/>
          <w:spacing w:val="-14"/>
        </w:rPr>
        <w:t xml:space="preserve"> </w:t>
      </w:r>
      <w:r w:rsidRPr="00203A1C">
        <w:rPr>
          <w:rFonts w:asciiTheme="minorHAnsi" w:hAnsiTheme="minorHAnsi" w:cstheme="minorHAnsi"/>
        </w:rPr>
        <w:t>follows:</w:t>
      </w:r>
    </w:p>
    <w:p w14:paraId="28454F07" w14:textId="77777777" w:rsidR="00636540" w:rsidRPr="00203A1C" w:rsidRDefault="00EC1BAC" w:rsidP="00AD4324">
      <w:pPr>
        <w:pStyle w:val="ListParagraph"/>
        <w:numPr>
          <w:ilvl w:val="2"/>
          <w:numId w:val="2"/>
        </w:numPr>
        <w:tabs>
          <w:tab w:val="left" w:pos="988"/>
          <w:tab w:val="left" w:pos="989"/>
          <w:tab w:val="left" w:pos="9356"/>
        </w:tabs>
        <w:spacing w:before="1" w:line="269" w:lineRule="exact"/>
        <w:ind w:right="594" w:hanging="361"/>
        <w:jc w:val="both"/>
        <w:rPr>
          <w:rFonts w:asciiTheme="minorHAnsi" w:hAnsiTheme="minorHAnsi" w:cstheme="minorHAnsi"/>
        </w:rPr>
      </w:pPr>
      <w:r w:rsidRPr="00203A1C">
        <w:rPr>
          <w:rFonts w:asciiTheme="minorHAnsi" w:hAnsiTheme="minorHAnsi" w:cstheme="minorHAnsi"/>
        </w:rPr>
        <w:t>details of structured courses taught over the past two or three</w:t>
      </w:r>
      <w:r w:rsidRPr="00203A1C">
        <w:rPr>
          <w:rFonts w:asciiTheme="minorHAnsi" w:hAnsiTheme="minorHAnsi" w:cstheme="minorHAnsi"/>
          <w:spacing w:val="-9"/>
        </w:rPr>
        <w:t xml:space="preserve"> </w:t>
      </w:r>
      <w:r w:rsidRPr="00203A1C">
        <w:rPr>
          <w:rFonts w:asciiTheme="minorHAnsi" w:hAnsiTheme="minorHAnsi" w:cstheme="minorHAnsi"/>
        </w:rPr>
        <w:t>years</w:t>
      </w:r>
    </w:p>
    <w:p w14:paraId="05F583BB" w14:textId="65470FF9" w:rsidR="00636540" w:rsidRPr="00203A1C" w:rsidRDefault="00EC1BAC" w:rsidP="00AD4324">
      <w:pPr>
        <w:pStyle w:val="ListParagraph"/>
        <w:numPr>
          <w:ilvl w:val="2"/>
          <w:numId w:val="2"/>
        </w:numPr>
        <w:tabs>
          <w:tab w:val="left" w:pos="988"/>
          <w:tab w:val="left" w:pos="989"/>
          <w:tab w:val="left" w:pos="1391"/>
          <w:tab w:val="left" w:pos="2580"/>
          <w:tab w:val="left" w:pos="3499"/>
          <w:tab w:val="left" w:pos="3981"/>
          <w:tab w:val="left" w:pos="4705"/>
          <w:tab w:val="left" w:pos="5523"/>
          <w:tab w:val="left" w:pos="6056"/>
          <w:tab w:val="left" w:pos="7154"/>
          <w:tab w:val="left" w:pos="8302"/>
          <w:tab w:val="left" w:pos="9356"/>
        </w:tabs>
        <w:ind w:right="594"/>
        <w:jc w:val="both"/>
        <w:rPr>
          <w:rFonts w:asciiTheme="minorHAnsi" w:hAnsiTheme="minorHAnsi" w:cstheme="minorHAnsi"/>
        </w:rPr>
      </w:pPr>
      <w:r w:rsidRPr="00203A1C">
        <w:rPr>
          <w:rFonts w:asciiTheme="minorHAnsi" w:hAnsiTheme="minorHAnsi" w:cstheme="minorHAnsi"/>
        </w:rPr>
        <w:t>a</w:t>
      </w:r>
      <w:r w:rsidR="00E21C34" w:rsidRPr="00203A1C">
        <w:rPr>
          <w:rFonts w:asciiTheme="minorHAnsi" w:hAnsiTheme="minorHAnsi" w:cstheme="minorHAnsi"/>
        </w:rPr>
        <w:t xml:space="preserve"> </w:t>
      </w:r>
      <w:r w:rsidRPr="00203A1C">
        <w:rPr>
          <w:rFonts w:asciiTheme="minorHAnsi" w:hAnsiTheme="minorHAnsi" w:cstheme="minorHAnsi"/>
        </w:rPr>
        <w:t>summary</w:t>
      </w:r>
      <w:r w:rsidR="00E21C34" w:rsidRPr="00203A1C">
        <w:rPr>
          <w:rFonts w:asciiTheme="minorHAnsi" w:hAnsiTheme="minorHAnsi" w:cstheme="minorHAnsi"/>
        </w:rPr>
        <w:t xml:space="preserve"> </w:t>
      </w:r>
      <w:r w:rsidRPr="00203A1C">
        <w:rPr>
          <w:rFonts w:asciiTheme="minorHAnsi" w:hAnsiTheme="minorHAnsi" w:cstheme="minorHAnsi"/>
        </w:rPr>
        <w:t>record</w:t>
      </w:r>
      <w:r w:rsidR="00E21C34" w:rsidRPr="00203A1C">
        <w:rPr>
          <w:rFonts w:asciiTheme="minorHAnsi" w:hAnsiTheme="minorHAnsi" w:cstheme="minorHAnsi"/>
        </w:rPr>
        <w:t xml:space="preserve"> </w:t>
      </w:r>
      <w:r w:rsidRPr="00203A1C">
        <w:rPr>
          <w:rFonts w:asciiTheme="minorHAnsi" w:hAnsiTheme="minorHAnsi" w:cstheme="minorHAnsi"/>
        </w:rPr>
        <w:t>of</w:t>
      </w:r>
      <w:r w:rsidR="00E21C34" w:rsidRPr="00203A1C">
        <w:rPr>
          <w:rFonts w:asciiTheme="minorHAnsi" w:hAnsiTheme="minorHAnsi" w:cstheme="minorHAnsi"/>
        </w:rPr>
        <w:t xml:space="preserve"> </w:t>
      </w:r>
      <w:r w:rsidRPr="00203A1C">
        <w:rPr>
          <w:rFonts w:asciiTheme="minorHAnsi" w:hAnsiTheme="minorHAnsi" w:cstheme="minorHAnsi"/>
        </w:rPr>
        <w:t>time</w:t>
      </w:r>
      <w:r w:rsidR="00E21C34" w:rsidRPr="00203A1C">
        <w:rPr>
          <w:rFonts w:asciiTheme="minorHAnsi" w:hAnsiTheme="minorHAnsi" w:cstheme="minorHAnsi"/>
        </w:rPr>
        <w:t xml:space="preserve"> </w:t>
      </w:r>
      <w:r w:rsidRPr="00203A1C">
        <w:rPr>
          <w:rFonts w:asciiTheme="minorHAnsi" w:hAnsiTheme="minorHAnsi" w:cstheme="minorHAnsi"/>
        </w:rPr>
        <w:t>spent</w:t>
      </w:r>
      <w:r w:rsidR="00E21C34" w:rsidRPr="00203A1C">
        <w:rPr>
          <w:rFonts w:asciiTheme="minorHAnsi" w:hAnsiTheme="minorHAnsi" w:cstheme="minorHAnsi"/>
        </w:rPr>
        <w:t xml:space="preserve"> </w:t>
      </w:r>
      <w:r w:rsidRPr="00203A1C">
        <w:rPr>
          <w:rFonts w:asciiTheme="minorHAnsi" w:hAnsiTheme="minorHAnsi" w:cstheme="minorHAnsi"/>
        </w:rPr>
        <w:t>on</w:t>
      </w:r>
      <w:r w:rsidR="00E21C34" w:rsidRPr="00203A1C">
        <w:rPr>
          <w:rFonts w:asciiTheme="minorHAnsi" w:hAnsiTheme="minorHAnsi" w:cstheme="minorHAnsi"/>
        </w:rPr>
        <w:t xml:space="preserve"> </w:t>
      </w:r>
      <w:r w:rsidRPr="00203A1C">
        <w:rPr>
          <w:rFonts w:asciiTheme="minorHAnsi" w:hAnsiTheme="minorHAnsi" w:cstheme="minorHAnsi"/>
        </w:rPr>
        <w:t>teaching</w:t>
      </w:r>
      <w:r w:rsidR="00E21C34" w:rsidRPr="00203A1C">
        <w:rPr>
          <w:rFonts w:asciiTheme="minorHAnsi" w:hAnsiTheme="minorHAnsi" w:cstheme="minorHAnsi"/>
        </w:rPr>
        <w:t xml:space="preserve"> </w:t>
      </w:r>
      <w:r w:rsidRPr="00203A1C">
        <w:rPr>
          <w:rFonts w:asciiTheme="minorHAnsi" w:hAnsiTheme="minorHAnsi" w:cstheme="minorHAnsi"/>
        </w:rPr>
        <w:t>activities</w:t>
      </w:r>
      <w:r w:rsidR="00E21C34" w:rsidRPr="00203A1C">
        <w:rPr>
          <w:rFonts w:asciiTheme="minorHAnsi" w:hAnsiTheme="minorHAnsi" w:cstheme="minorHAnsi"/>
        </w:rPr>
        <w:t xml:space="preserve"> </w:t>
      </w:r>
      <w:r w:rsidRPr="00203A1C">
        <w:rPr>
          <w:rFonts w:asciiTheme="minorHAnsi" w:hAnsiTheme="minorHAnsi" w:cstheme="minorHAnsi"/>
          <w:spacing w:val="-3"/>
        </w:rPr>
        <w:t>(lectures/</w:t>
      </w:r>
      <w:r w:rsidRPr="00203A1C">
        <w:rPr>
          <w:rFonts w:asciiTheme="minorHAnsi" w:hAnsiTheme="minorHAnsi" w:cstheme="minorHAnsi"/>
        </w:rPr>
        <w:t>tutorials/workshops/other)</w:t>
      </w:r>
    </w:p>
    <w:p w14:paraId="36CB5BA6" w14:textId="77777777" w:rsidR="00636540" w:rsidRPr="00203A1C" w:rsidRDefault="00EC1BAC" w:rsidP="00AD4324">
      <w:pPr>
        <w:pStyle w:val="ListParagraph"/>
        <w:numPr>
          <w:ilvl w:val="2"/>
          <w:numId w:val="2"/>
        </w:numPr>
        <w:tabs>
          <w:tab w:val="left" w:pos="988"/>
          <w:tab w:val="left" w:pos="989"/>
          <w:tab w:val="left" w:pos="9356"/>
        </w:tabs>
        <w:ind w:right="594" w:hanging="361"/>
        <w:jc w:val="both"/>
        <w:rPr>
          <w:rFonts w:asciiTheme="minorHAnsi" w:hAnsiTheme="minorHAnsi" w:cstheme="minorHAnsi"/>
        </w:rPr>
      </w:pPr>
      <w:r w:rsidRPr="00203A1C">
        <w:rPr>
          <w:rFonts w:asciiTheme="minorHAnsi" w:hAnsiTheme="minorHAnsi" w:cstheme="minorHAnsi"/>
        </w:rPr>
        <w:t>any curriculum development or re-design you’ve done for any of the</w:t>
      </w:r>
      <w:r w:rsidRPr="00203A1C">
        <w:rPr>
          <w:rFonts w:asciiTheme="minorHAnsi" w:hAnsiTheme="minorHAnsi" w:cstheme="minorHAnsi"/>
          <w:spacing w:val="-27"/>
        </w:rPr>
        <w:t xml:space="preserve"> </w:t>
      </w:r>
      <w:r w:rsidRPr="00203A1C">
        <w:rPr>
          <w:rFonts w:asciiTheme="minorHAnsi" w:hAnsiTheme="minorHAnsi" w:cstheme="minorHAnsi"/>
        </w:rPr>
        <w:t>courses</w:t>
      </w:r>
    </w:p>
    <w:p w14:paraId="3287CA6B" w14:textId="77777777" w:rsidR="00636540" w:rsidRPr="00203A1C" w:rsidRDefault="00EC1BAC" w:rsidP="00AD4324">
      <w:pPr>
        <w:pStyle w:val="ListParagraph"/>
        <w:numPr>
          <w:ilvl w:val="2"/>
          <w:numId w:val="2"/>
        </w:numPr>
        <w:tabs>
          <w:tab w:val="left" w:pos="988"/>
          <w:tab w:val="left" w:pos="989"/>
          <w:tab w:val="left" w:pos="9356"/>
        </w:tabs>
        <w:spacing w:before="1" w:line="269" w:lineRule="exact"/>
        <w:ind w:right="594" w:hanging="361"/>
        <w:jc w:val="both"/>
        <w:rPr>
          <w:rFonts w:asciiTheme="minorHAnsi" w:hAnsiTheme="minorHAnsi" w:cstheme="minorHAnsi"/>
        </w:rPr>
      </w:pPr>
      <w:r w:rsidRPr="00203A1C">
        <w:rPr>
          <w:rFonts w:asciiTheme="minorHAnsi" w:hAnsiTheme="minorHAnsi" w:cstheme="minorHAnsi"/>
        </w:rPr>
        <w:t xml:space="preserve">a </w:t>
      </w:r>
      <w:r w:rsidRPr="00203A1C">
        <w:rPr>
          <w:rFonts w:asciiTheme="minorHAnsi" w:hAnsiTheme="minorHAnsi" w:cstheme="minorHAnsi"/>
          <w:b/>
        </w:rPr>
        <w:t xml:space="preserve">summary </w:t>
      </w:r>
      <w:r w:rsidRPr="00203A1C">
        <w:rPr>
          <w:rFonts w:asciiTheme="minorHAnsi" w:hAnsiTheme="minorHAnsi" w:cstheme="minorHAnsi"/>
        </w:rPr>
        <w:t>of student assessments and</w:t>
      </w:r>
      <w:r w:rsidRPr="00203A1C">
        <w:rPr>
          <w:rFonts w:asciiTheme="minorHAnsi" w:hAnsiTheme="minorHAnsi" w:cstheme="minorHAnsi"/>
          <w:spacing w:val="-7"/>
        </w:rPr>
        <w:t xml:space="preserve"> </w:t>
      </w:r>
      <w:r w:rsidRPr="00203A1C">
        <w:rPr>
          <w:rFonts w:asciiTheme="minorHAnsi" w:hAnsiTheme="minorHAnsi" w:cstheme="minorHAnsi"/>
        </w:rPr>
        <w:t>ratings.</w:t>
      </w:r>
    </w:p>
    <w:p w14:paraId="1E6D3FEB" w14:textId="77777777" w:rsidR="00636540" w:rsidRPr="00203A1C" w:rsidRDefault="00EC1BAC" w:rsidP="00AD4324">
      <w:pPr>
        <w:pStyle w:val="ListParagraph"/>
        <w:numPr>
          <w:ilvl w:val="2"/>
          <w:numId w:val="2"/>
        </w:numPr>
        <w:tabs>
          <w:tab w:val="left" w:pos="988"/>
          <w:tab w:val="left" w:pos="989"/>
          <w:tab w:val="left" w:pos="9356"/>
        </w:tabs>
        <w:ind w:right="594"/>
        <w:jc w:val="both"/>
        <w:rPr>
          <w:rFonts w:asciiTheme="minorHAnsi" w:hAnsiTheme="minorHAnsi" w:cstheme="minorHAnsi"/>
        </w:rPr>
      </w:pPr>
      <w:r w:rsidRPr="00203A1C">
        <w:rPr>
          <w:rFonts w:asciiTheme="minorHAnsi" w:hAnsiTheme="minorHAnsi" w:cstheme="minorHAnsi"/>
        </w:rPr>
        <w:t xml:space="preserve">any noteworthy, relevant comments by external parties, </w:t>
      </w:r>
      <w:r w:rsidRPr="00203A1C">
        <w:rPr>
          <w:rFonts w:asciiTheme="minorHAnsi" w:hAnsiTheme="minorHAnsi" w:cstheme="minorHAnsi"/>
          <w:i/>
        </w:rPr>
        <w:t xml:space="preserve">e.g. </w:t>
      </w:r>
      <w:r w:rsidRPr="00203A1C">
        <w:rPr>
          <w:rFonts w:asciiTheme="minorHAnsi" w:hAnsiTheme="minorHAnsi" w:cstheme="minorHAnsi"/>
        </w:rPr>
        <w:t>comments by external examiners.</w:t>
      </w:r>
    </w:p>
    <w:p w14:paraId="6039D410" w14:textId="77777777" w:rsidR="00636540" w:rsidRPr="00203A1C" w:rsidRDefault="00636540" w:rsidP="00AD4324">
      <w:pPr>
        <w:pStyle w:val="BodyText"/>
        <w:tabs>
          <w:tab w:val="left" w:pos="9356"/>
        </w:tabs>
        <w:spacing w:before="9"/>
        <w:ind w:right="594"/>
        <w:jc w:val="both"/>
        <w:rPr>
          <w:rFonts w:asciiTheme="minorHAnsi" w:hAnsiTheme="minorHAnsi" w:cstheme="minorHAnsi"/>
          <w:sz w:val="21"/>
        </w:rPr>
      </w:pPr>
    </w:p>
    <w:p w14:paraId="258964C6" w14:textId="2AD39762" w:rsidR="00636540" w:rsidRPr="00203A1C" w:rsidRDefault="00EC1BAC" w:rsidP="00AD4324">
      <w:pPr>
        <w:pStyle w:val="ListParagraph"/>
        <w:numPr>
          <w:ilvl w:val="1"/>
          <w:numId w:val="2"/>
        </w:numPr>
        <w:tabs>
          <w:tab w:val="left" w:pos="617"/>
          <w:tab w:val="left" w:pos="9356"/>
        </w:tabs>
        <w:spacing w:before="1"/>
        <w:ind w:right="594"/>
        <w:jc w:val="both"/>
        <w:rPr>
          <w:rFonts w:asciiTheme="minorHAnsi" w:hAnsiTheme="minorHAnsi" w:cstheme="minorHAnsi"/>
        </w:rPr>
      </w:pPr>
      <w:r w:rsidRPr="00203A1C">
        <w:rPr>
          <w:rFonts w:asciiTheme="minorHAnsi" w:hAnsiTheme="minorHAnsi" w:cstheme="minorHAnsi"/>
        </w:rPr>
        <w:t xml:space="preserve">Summarize your personal supervision of postgraduate and honours projects, </w:t>
      </w:r>
      <w:proofErr w:type="gramStart"/>
      <w:r w:rsidRPr="00203A1C">
        <w:rPr>
          <w:rFonts w:asciiTheme="minorHAnsi" w:hAnsiTheme="minorHAnsi" w:cstheme="minorHAnsi"/>
        </w:rPr>
        <w:t>masters</w:t>
      </w:r>
      <w:proofErr w:type="gramEnd"/>
      <w:r w:rsidRPr="00203A1C">
        <w:rPr>
          <w:rFonts w:asciiTheme="minorHAnsi" w:hAnsiTheme="minorHAnsi" w:cstheme="minorHAnsi"/>
        </w:rPr>
        <w:t xml:space="preserve"> dissertations and PhD theses.</w:t>
      </w:r>
      <w:r w:rsidRPr="00203A1C">
        <w:rPr>
          <w:rFonts w:asciiTheme="minorHAnsi" w:hAnsiTheme="minorHAnsi" w:cstheme="minorHAnsi"/>
          <w:spacing w:val="46"/>
        </w:rPr>
        <w:t xml:space="preserve"> </w:t>
      </w:r>
      <w:r w:rsidRPr="00203A1C">
        <w:rPr>
          <w:rFonts w:asciiTheme="minorHAnsi" w:hAnsiTheme="minorHAnsi" w:cstheme="minorHAnsi"/>
        </w:rPr>
        <w:t>Include:</w:t>
      </w:r>
    </w:p>
    <w:p w14:paraId="22EBB62E" w14:textId="77777777" w:rsidR="00636540" w:rsidRPr="00203A1C" w:rsidRDefault="00EC1BAC" w:rsidP="00AD4324">
      <w:pPr>
        <w:pStyle w:val="ListParagraph"/>
        <w:numPr>
          <w:ilvl w:val="2"/>
          <w:numId w:val="2"/>
        </w:numPr>
        <w:tabs>
          <w:tab w:val="left" w:pos="1007"/>
          <w:tab w:val="left" w:pos="1008"/>
          <w:tab w:val="left" w:pos="9356"/>
        </w:tabs>
        <w:spacing w:before="2"/>
        <w:ind w:left="1007" w:right="594"/>
        <w:jc w:val="both"/>
        <w:rPr>
          <w:rFonts w:asciiTheme="minorHAnsi" w:hAnsiTheme="minorHAnsi" w:cstheme="minorHAnsi"/>
        </w:rPr>
      </w:pPr>
      <w:r w:rsidRPr="00203A1C">
        <w:rPr>
          <w:rFonts w:asciiTheme="minorHAnsi" w:hAnsiTheme="minorHAnsi" w:cstheme="minorHAnsi"/>
        </w:rPr>
        <w:t>number of honours, masters and doctoral theses supervised, as well as the number of such students currently under</w:t>
      </w:r>
      <w:r w:rsidRPr="00203A1C">
        <w:rPr>
          <w:rFonts w:asciiTheme="minorHAnsi" w:hAnsiTheme="minorHAnsi" w:cstheme="minorHAnsi"/>
          <w:spacing w:val="-2"/>
        </w:rPr>
        <w:t xml:space="preserve"> </w:t>
      </w:r>
      <w:r w:rsidRPr="00203A1C">
        <w:rPr>
          <w:rFonts w:asciiTheme="minorHAnsi" w:hAnsiTheme="minorHAnsi" w:cstheme="minorHAnsi"/>
        </w:rPr>
        <w:t>supervision</w:t>
      </w:r>
    </w:p>
    <w:p w14:paraId="47B8C9AB" w14:textId="77777777" w:rsidR="00636540" w:rsidRPr="00203A1C" w:rsidRDefault="00EC1BAC" w:rsidP="00AD4324">
      <w:pPr>
        <w:pStyle w:val="ListParagraph"/>
        <w:numPr>
          <w:ilvl w:val="2"/>
          <w:numId w:val="2"/>
        </w:numPr>
        <w:tabs>
          <w:tab w:val="left" w:pos="1007"/>
          <w:tab w:val="left" w:pos="1008"/>
          <w:tab w:val="left" w:pos="9356"/>
        </w:tabs>
        <w:spacing w:line="270" w:lineRule="exact"/>
        <w:ind w:left="1007" w:right="594" w:hanging="361"/>
        <w:jc w:val="both"/>
        <w:rPr>
          <w:rFonts w:asciiTheme="minorHAnsi" w:hAnsiTheme="minorHAnsi" w:cstheme="minorHAnsi"/>
        </w:rPr>
      </w:pPr>
      <w:r w:rsidRPr="00203A1C">
        <w:rPr>
          <w:rFonts w:asciiTheme="minorHAnsi" w:hAnsiTheme="minorHAnsi" w:cstheme="minorHAnsi"/>
        </w:rPr>
        <w:t>any</w:t>
      </w:r>
      <w:r w:rsidRPr="00203A1C">
        <w:rPr>
          <w:rFonts w:asciiTheme="minorHAnsi" w:hAnsiTheme="minorHAnsi" w:cstheme="minorHAnsi"/>
          <w:spacing w:val="32"/>
        </w:rPr>
        <w:t xml:space="preserve"> </w:t>
      </w:r>
      <w:r w:rsidRPr="00203A1C">
        <w:rPr>
          <w:rFonts w:asciiTheme="minorHAnsi" w:hAnsiTheme="minorHAnsi" w:cstheme="minorHAnsi"/>
        </w:rPr>
        <w:t>relevant</w:t>
      </w:r>
      <w:r w:rsidRPr="00203A1C">
        <w:rPr>
          <w:rFonts w:asciiTheme="minorHAnsi" w:hAnsiTheme="minorHAnsi" w:cstheme="minorHAnsi"/>
          <w:spacing w:val="34"/>
        </w:rPr>
        <w:t xml:space="preserve"> </w:t>
      </w:r>
      <w:r w:rsidRPr="00203A1C">
        <w:rPr>
          <w:rFonts w:asciiTheme="minorHAnsi" w:hAnsiTheme="minorHAnsi" w:cstheme="minorHAnsi"/>
        </w:rPr>
        <w:t>comments</w:t>
      </w:r>
      <w:r w:rsidRPr="00203A1C">
        <w:rPr>
          <w:rFonts w:asciiTheme="minorHAnsi" w:hAnsiTheme="minorHAnsi" w:cstheme="minorHAnsi"/>
          <w:spacing w:val="33"/>
        </w:rPr>
        <w:t xml:space="preserve"> </w:t>
      </w:r>
      <w:r w:rsidRPr="00203A1C">
        <w:rPr>
          <w:rFonts w:asciiTheme="minorHAnsi" w:hAnsiTheme="minorHAnsi" w:cstheme="minorHAnsi"/>
        </w:rPr>
        <w:t>which</w:t>
      </w:r>
      <w:r w:rsidRPr="00203A1C">
        <w:rPr>
          <w:rFonts w:asciiTheme="minorHAnsi" w:hAnsiTheme="minorHAnsi" w:cstheme="minorHAnsi"/>
          <w:spacing w:val="35"/>
        </w:rPr>
        <w:t xml:space="preserve"> </w:t>
      </w:r>
      <w:r w:rsidRPr="00203A1C">
        <w:rPr>
          <w:rFonts w:asciiTheme="minorHAnsi" w:hAnsiTheme="minorHAnsi" w:cstheme="minorHAnsi"/>
        </w:rPr>
        <w:t>reflect</w:t>
      </w:r>
      <w:r w:rsidRPr="00203A1C">
        <w:rPr>
          <w:rFonts w:asciiTheme="minorHAnsi" w:hAnsiTheme="minorHAnsi" w:cstheme="minorHAnsi"/>
          <w:spacing w:val="34"/>
        </w:rPr>
        <w:t xml:space="preserve"> </w:t>
      </w:r>
      <w:r w:rsidRPr="00203A1C">
        <w:rPr>
          <w:rFonts w:asciiTheme="minorHAnsi" w:hAnsiTheme="minorHAnsi" w:cstheme="minorHAnsi"/>
        </w:rPr>
        <w:t>on</w:t>
      </w:r>
      <w:r w:rsidRPr="00203A1C">
        <w:rPr>
          <w:rFonts w:asciiTheme="minorHAnsi" w:hAnsiTheme="minorHAnsi" w:cstheme="minorHAnsi"/>
          <w:spacing w:val="34"/>
        </w:rPr>
        <w:t xml:space="preserve"> </w:t>
      </w:r>
      <w:r w:rsidRPr="00203A1C">
        <w:rPr>
          <w:rFonts w:asciiTheme="minorHAnsi" w:hAnsiTheme="minorHAnsi" w:cstheme="minorHAnsi"/>
        </w:rPr>
        <w:t>the</w:t>
      </w:r>
      <w:r w:rsidRPr="00203A1C">
        <w:rPr>
          <w:rFonts w:asciiTheme="minorHAnsi" w:hAnsiTheme="minorHAnsi" w:cstheme="minorHAnsi"/>
          <w:spacing w:val="37"/>
        </w:rPr>
        <w:t xml:space="preserve"> </w:t>
      </w:r>
      <w:r w:rsidRPr="00203A1C">
        <w:rPr>
          <w:rFonts w:asciiTheme="minorHAnsi" w:hAnsiTheme="minorHAnsi" w:cstheme="minorHAnsi"/>
        </w:rPr>
        <w:t>quality</w:t>
      </w:r>
      <w:r w:rsidRPr="00203A1C">
        <w:rPr>
          <w:rFonts w:asciiTheme="minorHAnsi" w:hAnsiTheme="minorHAnsi" w:cstheme="minorHAnsi"/>
          <w:spacing w:val="34"/>
        </w:rPr>
        <w:t xml:space="preserve"> </w:t>
      </w:r>
      <w:r w:rsidRPr="00203A1C">
        <w:rPr>
          <w:rFonts w:asciiTheme="minorHAnsi" w:hAnsiTheme="minorHAnsi" w:cstheme="minorHAnsi"/>
        </w:rPr>
        <w:t>of</w:t>
      </w:r>
      <w:r w:rsidRPr="00203A1C">
        <w:rPr>
          <w:rFonts w:asciiTheme="minorHAnsi" w:hAnsiTheme="minorHAnsi" w:cstheme="minorHAnsi"/>
          <w:spacing w:val="35"/>
        </w:rPr>
        <w:t xml:space="preserve"> </w:t>
      </w:r>
      <w:r w:rsidRPr="00203A1C">
        <w:rPr>
          <w:rFonts w:asciiTheme="minorHAnsi" w:hAnsiTheme="minorHAnsi" w:cstheme="minorHAnsi"/>
        </w:rPr>
        <w:t>supervision,</w:t>
      </w:r>
      <w:r w:rsidRPr="00203A1C">
        <w:rPr>
          <w:rFonts w:asciiTheme="minorHAnsi" w:hAnsiTheme="minorHAnsi" w:cstheme="minorHAnsi"/>
          <w:spacing w:val="36"/>
        </w:rPr>
        <w:t xml:space="preserve"> </w:t>
      </w:r>
      <w:r w:rsidRPr="00203A1C">
        <w:rPr>
          <w:rFonts w:asciiTheme="minorHAnsi" w:hAnsiTheme="minorHAnsi" w:cstheme="minorHAnsi"/>
          <w:i/>
        </w:rPr>
        <w:t>e.g.</w:t>
      </w:r>
      <w:r w:rsidRPr="00203A1C">
        <w:rPr>
          <w:rFonts w:asciiTheme="minorHAnsi" w:hAnsiTheme="minorHAnsi" w:cstheme="minorHAnsi"/>
          <w:i/>
          <w:spacing w:val="36"/>
        </w:rPr>
        <w:t xml:space="preserve"> </w:t>
      </w:r>
      <w:proofErr w:type="gramStart"/>
      <w:r w:rsidRPr="00203A1C">
        <w:rPr>
          <w:rFonts w:asciiTheme="minorHAnsi" w:hAnsiTheme="minorHAnsi" w:cstheme="minorHAnsi"/>
        </w:rPr>
        <w:t>masters</w:t>
      </w:r>
      <w:proofErr w:type="gramEnd"/>
      <w:r w:rsidRPr="00203A1C">
        <w:rPr>
          <w:rFonts w:asciiTheme="minorHAnsi" w:hAnsiTheme="minorHAnsi" w:cstheme="minorHAnsi"/>
          <w:spacing w:val="35"/>
        </w:rPr>
        <w:t xml:space="preserve"> </w:t>
      </w:r>
      <w:r w:rsidRPr="00203A1C">
        <w:rPr>
          <w:rFonts w:asciiTheme="minorHAnsi" w:hAnsiTheme="minorHAnsi" w:cstheme="minorHAnsi"/>
        </w:rPr>
        <w:t>and</w:t>
      </w:r>
    </w:p>
    <w:p w14:paraId="171D7F7D" w14:textId="77777777" w:rsidR="00636540" w:rsidRPr="00203A1C" w:rsidRDefault="00EC1BAC" w:rsidP="00AD4324">
      <w:pPr>
        <w:pStyle w:val="BodyText"/>
        <w:tabs>
          <w:tab w:val="left" w:pos="9356"/>
        </w:tabs>
        <w:spacing w:line="258" w:lineRule="exact"/>
        <w:ind w:left="1007" w:right="594"/>
        <w:jc w:val="both"/>
        <w:rPr>
          <w:rFonts w:asciiTheme="minorHAnsi" w:hAnsiTheme="minorHAnsi" w:cstheme="minorHAnsi"/>
        </w:rPr>
      </w:pPr>
      <w:r w:rsidRPr="00203A1C">
        <w:rPr>
          <w:rFonts w:asciiTheme="minorHAnsi" w:hAnsiTheme="minorHAnsi" w:cstheme="minorHAnsi"/>
        </w:rPr>
        <w:t>doctoral examiners’ reports.</w:t>
      </w:r>
    </w:p>
    <w:p w14:paraId="61B09422" w14:textId="77777777" w:rsidR="00636540" w:rsidRPr="00203A1C" w:rsidRDefault="00636540" w:rsidP="00AD4324">
      <w:pPr>
        <w:pStyle w:val="BodyText"/>
        <w:tabs>
          <w:tab w:val="left" w:pos="9356"/>
        </w:tabs>
        <w:ind w:right="594"/>
        <w:jc w:val="both"/>
        <w:rPr>
          <w:rFonts w:asciiTheme="minorHAnsi" w:hAnsiTheme="minorHAnsi" w:cstheme="minorHAnsi"/>
        </w:rPr>
      </w:pPr>
    </w:p>
    <w:p w14:paraId="4E2FBF42" w14:textId="12635BAD" w:rsidR="00636540" w:rsidRPr="00203A1C" w:rsidRDefault="00EC1BAC" w:rsidP="00AD4324">
      <w:pPr>
        <w:pStyle w:val="BodyText"/>
        <w:numPr>
          <w:ilvl w:val="1"/>
          <w:numId w:val="2"/>
        </w:numPr>
        <w:tabs>
          <w:tab w:val="left" w:pos="9356"/>
        </w:tabs>
        <w:ind w:right="594"/>
        <w:jc w:val="both"/>
        <w:rPr>
          <w:rFonts w:asciiTheme="minorHAnsi" w:hAnsiTheme="minorHAnsi" w:cstheme="minorHAnsi"/>
        </w:rPr>
      </w:pPr>
      <w:r w:rsidRPr="00203A1C">
        <w:rPr>
          <w:rFonts w:asciiTheme="minorHAnsi" w:hAnsiTheme="minorHAnsi" w:cstheme="minorHAnsi"/>
        </w:rPr>
        <w:t>Comment on any external examining you’ve performed at undergraduate level and any external examining of dissertations/theses or postgraduate examinations.</w:t>
      </w:r>
    </w:p>
    <w:p w14:paraId="18C917D4" w14:textId="77777777" w:rsidR="00636540" w:rsidRPr="00203A1C" w:rsidRDefault="00636540" w:rsidP="00AD4324">
      <w:pPr>
        <w:pStyle w:val="BodyText"/>
        <w:tabs>
          <w:tab w:val="left" w:pos="9356"/>
        </w:tabs>
        <w:spacing w:before="11"/>
        <w:ind w:right="594"/>
        <w:jc w:val="both"/>
        <w:rPr>
          <w:rFonts w:asciiTheme="minorHAnsi" w:hAnsiTheme="minorHAnsi" w:cstheme="minorHAnsi"/>
          <w:sz w:val="21"/>
        </w:rPr>
      </w:pPr>
    </w:p>
    <w:p w14:paraId="19A96FB4" w14:textId="77777777" w:rsidR="007453A6" w:rsidRPr="00203A1C" w:rsidRDefault="00EC1BAC" w:rsidP="00AD4324">
      <w:pPr>
        <w:pStyle w:val="ListParagraph"/>
        <w:numPr>
          <w:ilvl w:val="1"/>
          <w:numId w:val="2"/>
        </w:numPr>
        <w:tabs>
          <w:tab w:val="left" w:pos="581"/>
          <w:tab w:val="left" w:pos="9356"/>
        </w:tabs>
        <w:spacing w:before="101"/>
        <w:ind w:right="594"/>
        <w:jc w:val="both"/>
        <w:rPr>
          <w:rFonts w:asciiTheme="minorHAnsi" w:hAnsiTheme="minorHAnsi" w:cstheme="minorHAnsi"/>
        </w:rPr>
      </w:pPr>
      <w:r w:rsidRPr="00203A1C">
        <w:rPr>
          <w:rFonts w:asciiTheme="minorHAnsi" w:hAnsiTheme="minorHAnsi" w:cstheme="minorHAnsi"/>
        </w:rPr>
        <w:t>Provide</w:t>
      </w:r>
      <w:r w:rsidRPr="00203A1C">
        <w:rPr>
          <w:rFonts w:asciiTheme="minorHAnsi" w:hAnsiTheme="minorHAnsi" w:cstheme="minorHAnsi"/>
          <w:spacing w:val="-7"/>
        </w:rPr>
        <w:t xml:space="preserve"> </w:t>
      </w:r>
      <w:r w:rsidRPr="00203A1C">
        <w:rPr>
          <w:rFonts w:asciiTheme="minorHAnsi" w:hAnsiTheme="minorHAnsi" w:cstheme="minorHAnsi"/>
        </w:rPr>
        <w:t>a</w:t>
      </w:r>
      <w:r w:rsidRPr="00203A1C">
        <w:rPr>
          <w:rFonts w:asciiTheme="minorHAnsi" w:hAnsiTheme="minorHAnsi" w:cstheme="minorHAnsi"/>
          <w:spacing w:val="-8"/>
        </w:rPr>
        <w:t xml:space="preserve"> </w:t>
      </w:r>
      <w:r w:rsidRPr="00203A1C">
        <w:rPr>
          <w:rFonts w:asciiTheme="minorHAnsi" w:hAnsiTheme="minorHAnsi" w:cstheme="minorHAnsi"/>
        </w:rPr>
        <w:t>personal,</w:t>
      </w:r>
      <w:r w:rsidRPr="00203A1C">
        <w:rPr>
          <w:rFonts w:asciiTheme="minorHAnsi" w:hAnsiTheme="minorHAnsi" w:cstheme="minorHAnsi"/>
          <w:spacing w:val="-7"/>
        </w:rPr>
        <w:t xml:space="preserve"> </w:t>
      </w:r>
      <w:r w:rsidRPr="00203A1C">
        <w:rPr>
          <w:rFonts w:asciiTheme="minorHAnsi" w:hAnsiTheme="minorHAnsi" w:cstheme="minorHAnsi"/>
        </w:rPr>
        <w:t>reflective</w:t>
      </w:r>
      <w:r w:rsidRPr="00203A1C">
        <w:rPr>
          <w:rFonts w:asciiTheme="minorHAnsi" w:hAnsiTheme="minorHAnsi" w:cstheme="minorHAnsi"/>
          <w:spacing w:val="-7"/>
        </w:rPr>
        <w:t xml:space="preserve"> </w:t>
      </w:r>
      <w:r w:rsidRPr="00203A1C">
        <w:rPr>
          <w:rFonts w:asciiTheme="minorHAnsi" w:hAnsiTheme="minorHAnsi" w:cstheme="minorHAnsi"/>
        </w:rPr>
        <w:t>statement</w:t>
      </w:r>
      <w:r w:rsidRPr="00203A1C">
        <w:rPr>
          <w:rFonts w:asciiTheme="minorHAnsi" w:hAnsiTheme="minorHAnsi" w:cstheme="minorHAnsi"/>
          <w:spacing w:val="-8"/>
        </w:rPr>
        <w:t xml:space="preserve"> </w:t>
      </w:r>
      <w:r w:rsidRPr="00203A1C">
        <w:rPr>
          <w:rFonts w:asciiTheme="minorHAnsi" w:hAnsiTheme="minorHAnsi" w:cstheme="minorHAnsi"/>
        </w:rPr>
        <w:t>summarising</w:t>
      </w:r>
      <w:r w:rsidRPr="00203A1C">
        <w:rPr>
          <w:rFonts w:asciiTheme="minorHAnsi" w:hAnsiTheme="minorHAnsi" w:cstheme="minorHAnsi"/>
          <w:spacing w:val="-8"/>
        </w:rPr>
        <w:t xml:space="preserve"> </w:t>
      </w:r>
      <w:r w:rsidRPr="00203A1C">
        <w:rPr>
          <w:rFonts w:asciiTheme="minorHAnsi" w:hAnsiTheme="minorHAnsi" w:cstheme="minorHAnsi"/>
        </w:rPr>
        <w:t>your</w:t>
      </w:r>
      <w:r w:rsidRPr="00203A1C">
        <w:rPr>
          <w:rFonts w:asciiTheme="minorHAnsi" w:hAnsiTheme="minorHAnsi" w:cstheme="minorHAnsi"/>
          <w:spacing w:val="-8"/>
        </w:rPr>
        <w:t xml:space="preserve"> </w:t>
      </w:r>
      <w:r w:rsidRPr="00203A1C">
        <w:rPr>
          <w:rFonts w:asciiTheme="minorHAnsi" w:hAnsiTheme="minorHAnsi" w:cstheme="minorHAnsi"/>
        </w:rPr>
        <w:t>teaching</w:t>
      </w:r>
      <w:r w:rsidRPr="00203A1C">
        <w:rPr>
          <w:rFonts w:asciiTheme="minorHAnsi" w:hAnsiTheme="minorHAnsi" w:cstheme="minorHAnsi"/>
          <w:spacing w:val="-8"/>
        </w:rPr>
        <w:t xml:space="preserve"> </w:t>
      </w:r>
      <w:r w:rsidRPr="00203A1C">
        <w:rPr>
          <w:rFonts w:asciiTheme="minorHAnsi" w:hAnsiTheme="minorHAnsi" w:cstheme="minorHAnsi"/>
        </w:rPr>
        <w:t>philosophy and</w:t>
      </w:r>
      <w:r w:rsidRPr="00203A1C">
        <w:rPr>
          <w:rFonts w:asciiTheme="minorHAnsi" w:hAnsiTheme="minorHAnsi" w:cstheme="minorHAnsi"/>
          <w:spacing w:val="-14"/>
        </w:rPr>
        <w:t xml:space="preserve"> </w:t>
      </w:r>
      <w:r w:rsidRPr="00203A1C">
        <w:rPr>
          <w:rFonts w:asciiTheme="minorHAnsi" w:hAnsiTheme="minorHAnsi" w:cstheme="minorHAnsi"/>
        </w:rPr>
        <w:t>how</w:t>
      </w:r>
      <w:r w:rsidRPr="00203A1C">
        <w:rPr>
          <w:rFonts w:asciiTheme="minorHAnsi" w:hAnsiTheme="minorHAnsi" w:cstheme="minorHAnsi"/>
          <w:spacing w:val="-13"/>
        </w:rPr>
        <w:t xml:space="preserve"> </w:t>
      </w:r>
      <w:r w:rsidRPr="00203A1C">
        <w:rPr>
          <w:rFonts w:asciiTheme="minorHAnsi" w:hAnsiTheme="minorHAnsi" w:cstheme="minorHAnsi"/>
        </w:rPr>
        <w:t>it</w:t>
      </w:r>
      <w:r w:rsidRPr="00203A1C">
        <w:rPr>
          <w:rFonts w:asciiTheme="minorHAnsi" w:hAnsiTheme="minorHAnsi" w:cstheme="minorHAnsi"/>
          <w:spacing w:val="-13"/>
        </w:rPr>
        <w:t xml:space="preserve"> </w:t>
      </w:r>
      <w:r w:rsidRPr="00203A1C">
        <w:rPr>
          <w:rFonts w:asciiTheme="minorHAnsi" w:hAnsiTheme="minorHAnsi" w:cstheme="minorHAnsi"/>
        </w:rPr>
        <w:t>informs</w:t>
      </w:r>
      <w:r w:rsidRPr="00203A1C">
        <w:rPr>
          <w:rFonts w:asciiTheme="minorHAnsi" w:hAnsiTheme="minorHAnsi" w:cstheme="minorHAnsi"/>
          <w:spacing w:val="-12"/>
        </w:rPr>
        <w:t xml:space="preserve"> </w:t>
      </w:r>
      <w:r w:rsidRPr="00203A1C">
        <w:rPr>
          <w:rFonts w:asciiTheme="minorHAnsi" w:hAnsiTheme="minorHAnsi" w:cstheme="minorHAnsi"/>
        </w:rPr>
        <w:t>your</w:t>
      </w:r>
      <w:r w:rsidRPr="00203A1C">
        <w:rPr>
          <w:rFonts w:asciiTheme="minorHAnsi" w:hAnsiTheme="minorHAnsi" w:cstheme="minorHAnsi"/>
          <w:spacing w:val="-12"/>
        </w:rPr>
        <w:t xml:space="preserve"> </w:t>
      </w:r>
      <w:r w:rsidRPr="00203A1C">
        <w:rPr>
          <w:rFonts w:asciiTheme="minorHAnsi" w:hAnsiTheme="minorHAnsi" w:cstheme="minorHAnsi"/>
        </w:rPr>
        <w:t>pedagogy,</w:t>
      </w:r>
      <w:r w:rsidRPr="00203A1C">
        <w:rPr>
          <w:rFonts w:asciiTheme="minorHAnsi" w:hAnsiTheme="minorHAnsi" w:cstheme="minorHAnsi"/>
          <w:spacing w:val="-13"/>
        </w:rPr>
        <w:t xml:space="preserve"> </w:t>
      </w:r>
      <w:r w:rsidRPr="00203A1C">
        <w:rPr>
          <w:rFonts w:asciiTheme="minorHAnsi" w:hAnsiTheme="minorHAnsi" w:cstheme="minorHAnsi"/>
        </w:rPr>
        <w:t>assessment,</w:t>
      </w:r>
      <w:r w:rsidRPr="00203A1C">
        <w:rPr>
          <w:rFonts w:asciiTheme="minorHAnsi" w:hAnsiTheme="minorHAnsi" w:cstheme="minorHAnsi"/>
          <w:spacing w:val="-15"/>
        </w:rPr>
        <w:t xml:space="preserve"> </w:t>
      </w:r>
      <w:r w:rsidRPr="00203A1C">
        <w:rPr>
          <w:rFonts w:asciiTheme="minorHAnsi" w:hAnsiTheme="minorHAnsi" w:cstheme="minorHAnsi"/>
        </w:rPr>
        <w:t>curriculum</w:t>
      </w:r>
      <w:r w:rsidRPr="00203A1C">
        <w:rPr>
          <w:rFonts w:asciiTheme="minorHAnsi" w:hAnsiTheme="minorHAnsi" w:cstheme="minorHAnsi"/>
          <w:spacing w:val="-12"/>
        </w:rPr>
        <w:t xml:space="preserve"> </w:t>
      </w:r>
      <w:r w:rsidRPr="00203A1C">
        <w:rPr>
          <w:rFonts w:asciiTheme="minorHAnsi" w:hAnsiTheme="minorHAnsi" w:cstheme="minorHAnsi"/>
        </w:rPr>
        <w:t>development,</w:t>
      </w:r>
      <w:r w:rsidRPr="00203A1C">
        <w:rPr>
          <w:rFonts w:asciiTheme="minorHAnsi" w:hAnsiTheme="minorHAnsi" w:cstheme="minorHAnsi"/>
          <w:spacing w:val="-12"/>
        </w:rPr>
        <w:t xml:space="preserve"> </w:t>
      </w:r>
      <w:r w:rsidRPr="00203A1C">
        <w:rPr>
          <w:rFonts w:asciiTheme="minorHAnsi" w:hAnsiTheme="minorHAnsi" w:cstheme="minorHAnsi"/>
        </w:rPr>
        <w:t>mentoring</w:t>
      </w:r>
      <w:r w:rsidRPr="00203A1C">
        <w:rPr>
          <w:rFonts w:asciiTheme="minorHAnsi" w:hAnsiTheme="minorHAnsi" w:cstheme="minorHAnsi"/>
          <w:spacing w:val="-14"/>
        </w:rPr>
        <w:t xml:space="preserve"> </w:t>
      </w:r>
      <w:r w:rsidRPr="00203A1C">
        <w:rPr>
          <w:rFonts w:asciiTheme="minorHAnsi" w:hAnsiTheme="minorHAnsi" w:cstheme="minorHAnsi"/>
        </w:rPr>
        <w:t>and</w:t>
      </w:r>
      <w:r w:rsidRPr="00203A1C">
        <w:rPr>
          <w:rFonts w:asciiTheme="minorHAnsi" w:hAnsiTheme="minorHAnsi" w:cstheme="minorHAnsi"/>
          <w:spacing w:val="-13"/>
        </w:rPr>
        <w:t xml:space="preserve"> </w:t>
      </w:r>
      <w:r w:rsidRPr="00203A1C">
        <w:rPr>
          <w:rFonts w:asciiTheme="minorHAnsi" w:hAnsiTheme="minorHAnsi" w:cstheme="minorHAnsi"/>
        </w:rPr>
        <w:t xml:space="preserve">support, postgraduate </w:t>
      </w:r>
      <w:proofErr w:type="gramStart"/>
      <w:r w:rsidRPr="00203A1C">
        <w:rPr>
          <w:rFonts w:asciiTheme="minorHAnsi" w:hAnsiTheme="minorHAnsi" w:cstheme="minorHAnsi"/>
        </w:rPr>
        <w:t>supervision</w:t>
      </w:r>
      <w:proofErr w:type="gramEnd"/>
      <w:r w:rsidRPr="00203A1C">
        <w:rPr>
          <w:rFonts w:asciiTheme="minorHAnsi" w:hAnsiTheme="minorHAnsi" w:cstheme="minorHAnsi"/>
        </w:rPr>
        <w:t xml:space="preserve"> and</w:t>
      </w:r>
      <w:r w:rsidRPr="00203A1C">
        <w:rPr>
          <w:rFonts w:asciiTheme="minorHAnsi" w:hAnsiTheme="minorHAnsi" w:cstheme="minorHAnsi"/>
          <w:spacing w:val="-6"/>
        </w:rPr>
        <w:t xml:space="preserve"> </w:t>
      </w:r>
      <w:r w:rsidRPr="00203A1C">
        <w:rPr>
          <w:rFonts w:asciiTheme="minorHAnsi" w:hAnsiTheme="minorHAnsi" w:cstheme="minorHAnsi"/>
        </w:rPr>
        <w:t>scholarship.</w:t>
      </w:r>
      <w:r w:rsidR="007453A6" w:rsidRPr="00203A1C">
        <w:rPr>
          <w:rFonts w:asciiTheme="minorHAnsi" w:hAnsiTheme="minorHAnsi" w:cstheme="minorHAnsi"/>
        </w:rPr>
        <w:t xml:space="preserve"> </w:t>
      </w:r>
    </w:p>
    <w:p w14:paraId="142F1BD1" w14:textId="77777777" w:rsidR="007453A6" w:rsidRPr="00203A1C" w:rsidRDefault="007453A6" w:rsidP="00AD4324">
      <w:pPr>
        <w:pStyle w:val="ListParagraph"/>
        <w:tabs>
          <w:tab w:val="left" w:pos="9356"/>
        </w:tabs>
        <w:ind w:right="594"/>
        <w:jc w:val="both"/>
        <w:rPr>
          <w:rFonts w:asciiTheme="minorHAnsi" w:hAnsiTheme="minorHAnsi" w:cstheme="minorHAnsi"/>
          <w:b/>
          <w:bCs/>
          <w:color w:val="00B050"/>
        </w:rPr>
      </w:pPr>
    </w:p>
    <w:p w14:paraId="2D7781D2" w14:textId="6C49863D" w:rsidR="007453A6" w:rsidRPr="00203A1C" w:rsidRDefault="007453A6" w:rsidP="00AD4324">
      <w:pPr>
        <w:pStyle w:val="ListParagraph"/>
        <w:numPr>
          <w:ilvl w:val="1"/>
          <w:numId w:val="2"/>
        </w:numPr>
        <w:tabs>
          <w:tab w:val="left" w:pos="581"/>
          <w:tab w:val="left" w:pos="9356"/>
        </w:tabs>
        <w:spacing w:before="101"/>
        <w:ind w:right="594"/>
        <w:jc w:val="both"/>
        <w:rPr>
          <w:rFonts w:asciiTheme="minorHAnsi" w:hAnsiTheme="minorHAnsi" w:cstheme="minorHAnsi"/>
          <w:b/>
          <w:bCs/>
          <w:color w:val="00B050"/>
        </w:rPr>
      </w:pPr>
      <w:r w:rsidRPr="00203A1C">
        <w:rPr>
          <w:rFonts w:asciiTheme="minorHAnsi" w:hAnsiTheme="minorHAnsi" w:cstheme="minorHAnsi"/>
          <w:b/>
          <w:bCs/>
          <w:color w:val="00B050"/>
        </w:rPr>
        <w:t>Provide a 1-page summary of Teaching and learning performance as an Appendix, based on the Template in Appendix 1</w:t>
      </w:r>
    </w:p>
    <w:p w14:paraId="2407F66B" w14:textId="77777777" w:rsidR="00365A1B" w:rsidRPr="00203A1C" w:rsidRDefault="00365A1B" w:rsidP="00AD4324">
      <w:pPr>
        <w:pStyle w:val="ListParagraph"/>
        <w:tabs>
          <w:tab w:val="left" w:pos="9356"/>
        </w:tabs>
        <w:ind w:right="594"/>
        <w:jc w:val="both"/>
        <w:rPr>
          <w:rFonts w:asciiTheme="minorHAnsi" w:hAnsiTheme="minorHAnsi" w:cstheme="minorHAnsi"/>
        </w:rPr>
      </w:pPr>
    </w:p>
    <w:p w14:paraId="403B8F6D" w14:textId="1632EE27" w:rsidR="00636540" w:rsidRDefault="00EC1BAC" w:rsidP="00AD4324">
      <w:pPr>
        <w:pStyle w:val="Heading1"/>
        <w:numPr>
          <w:ilvl w:val="0"/>
          <w:numId w:val="2"/>
        </w:numPr>
        <w:tabs>
          <w:tab w:val="left" w:pos="581"/>
          <w:tab w:val="left" w:pos="9356"/>
        </w:tabs>
        <w:spacing w:before="122"/>
        <w:ind w:right="594" w:hanging="361"/>
        <w:jc w:val="both"/>
        <w:rPr>
          <w:rFonts w:asciiTheme="minorHAnsi" w:hAnsiTheme="minorHAnsi" w:cstheme="minorHAnsi"/>
        </w:rPr>
      </w:pPr>
      <w:r w:rsidRPr="00203A1C">
        <w:rPr>
          <w:rFonts w:asciiTheme="minorHAnsi" w:hAnsiTheme="minorHAnsi" w:cstheme="minorHAnsi"/>
        </w:rPr>
        <w:t>Research</w:t>
      </w:r>
      <w:r w:rsidR="008F177D">
        <w:rPr>
          <w:rFonts w:asciiTheme="minorHAnsi" w:hAnsiTheme="minorHAnsi" w:cstheme="minorHAnsi"/>
        </w:rPr>
        <w:t xml:space="preserve"> Portfolio</w:t>
      </w:r>
    </w:p>
    <w:p w14:paraId="3AE707B7" w14:textId="77777777" w:rsidR="002A4A88" w:rsidRDefault="002A4A88" w:rsidP="002A4A88">
      <w:pPr>
        <w:pStyle w:val="Heading1"/>
        <w:tabs>
          <w:tab w:val="left" w:pos="581"/>
          <w:tab w:val="left" w:pos="9356"/>
        </w:tabs>
        <w:spacing w:before="122"/>
        <w:ind w:right="594" w:firstLine="0"/>
        <w:jc w:val="both"/>
        <w:rPr>
          <w:rFonts w:asciiTheme="minorHAnsi" w:hAnsiTheme="minorHAnsi" w:cstheme="minorHAnsi"/>
        </w:rPr>
      </w:pPr>
    </w:p>
    <w:p w14:paraId="6B25E45C" w14:textId="3E10F997" w:rsidR="008F177D" w:rsidRPr="008F177D" w:rsidRDefault="008F177D" w:rsidP="00AD4324">
      <w:pPr>
        <w:pStyle w:val="Heading1"/>
        <w:numPr>
          <w:ilvl w:val="1"/>
          <w:numId w:val="2"/>
        </w:numPr>
        <w:tabs>
          <w:tab w:val="left" w:pos="439"/>
          <w:tab w:val="left" w:pos="9356"/>
        </w:tabs>
        <w:ind w:right="594"/>
        <w:jc w:val="both"/>
        <w:rPr>
          <w:rFonts w:ascii="Calibri" w:hAnsi="Calibri" w:cs="Calibri"/>
          <w:b w:val="0"/>
          <w:bCs w:val="0"/>
        </w:rPr>
      </w:pPr>
      <w:r w:rsidRPr="008F177D">
        <w:rPr>
          <w:rFonts w:ascii="Calibri" w:hAnsi="Calibri" w:cs="Calibri"/>
          <w:b w:val="0"/>
          <w:bCs w:val="0"/>
        </w:rPr>
        <w:t>Research</w:t>
      </w:r>
      <w:r w:rsidRPr="008F177D">
        <w:rPr>
          <w:rFonts w:ascii="Calibri" w:hAnsi="Calibri" w:cs="Calibri"/>
          <w:b w:val="0"/>
          <w:bCs w:val="0"/>
          <w:spacing w:val="-5"/>
        </w:rPr>
        <w:t xml:space="preserve"> </w:t>
      </w:r>
      <w:r w:rsidRPr="008F177D">
        <w:rPr>
          <w:rFonts w:ascii="Calibri" w:hAnsi="Calibri" w:cs="Calibri"/>
          <w:b w:val="0"/>
          <w:bCs w:val="0"/>
        </w:rPr>
        <w:t>outputs:</w:t>
      </w:r>
    </w:p>
    <w:p w14:paraId="27B683C7" w14:textId="29619D9F" w:rsidR="008F177D" w:rsidRDefault="008F177D" w:rsidP="00AD4324">
      <w:pPr>
        <w:pStyle w:val="ListParagraph"/>
        <w:numPr>
          <w:ilvl w:val="2"/>
          <w:numId w:val="5"/>
        </w:numPr>
        <w:tabs>
          <w:tab w:val="left" w:pos="1164"/>
          <w:tab w:val="left" w:pos="9356"/>
        </w:tabs>
        <w:spacing w:before="157" w:line="249" w:lineRule="auto"/>
        <w:ind w:right="594"/>
        <w:jc w:val="both"/>
        <w:rPr>
          <w:rFonts w:ascii="Calibri"/>
        </w:rPr>
      </w:pPr>
      <w:r>
        <w:t>List all peer-reviewed outputs which could include articles, books and book chapters, refereed publications,</w:t>
      </w:r>
      <w:r>
        <w:rPr>
          <w:spacing w:val="1"/>
        </w:rPr>
        <w:t xml:space="preserve"> </w:t>
      </w:r>
      <w:r>
        <w:t>creative works, etc. during the last 5 years for which you were(joint)first author, (joint) last (responsible/senior)</w:t>
      </w:r>
      <w:r>
        <w:rPr>
          <w:spacing w:val="-52"/>
        </w:rPr>
        <w:t xml:space="preserve"> </w:t>
      </w:r>
      <w:r>
        <w:t>author,</w:t>
      </w:r>
      <w:r>
        <w:rPr>
          <w:spacing w:val="-5"/>
        </w:rPr>
        <w:t xml:space="preserve"> </w:t>
      </w:r>
      <w:r>
        <w:t>or</w:t>
      </w:r>
      <w:r>
        <w:rPr>
          <w:spacing w:val="-4"/>
        </w:rPr>
        <w:t xml:space="preserve"> </w:t>
      </w:r>
      <w:r>
        <w:t>leader</w:t>
      </w:r>
      <w:r>
        <w:rPr>
          <w:spacing w:val="-4"/>
        </w:rPr>
        <w:t xml:space="preserve"> </w:t>
      </w:r>
      <w:r>
        <w:t>of</w:t>
      </w:r>
      <w:r>
        <w:rPr>
          <w:spacing w:val="-2"/>
        </w:rPr>
        <w:t xml:space="preserve"> </w:t>
      </w:r>
      <w:r>
        <w:t>a</w:t>
      </w:r>
      <w:r>
        <w:rPr>
          <w:spacing w:val="-7"/>
        </w:rPr>
        <w:t xml:space="preserve"> </w:t>
      </w:r>
      <w:r>
        <w:t>substantive</w:t>
      </w:r>
      <w:r>
        <w:rPr>
          <w:spacing w:val="-1"/>
        </w:rPr>
        <w:t xml:space="preserve"> </w:t>
      </w:r>
      <w:r>
        <w:t>component.</w:t>
      </w:r>
    </w:p>
    <w:p w14:paraId="1FEA2191" w14:textId="4C1FBE23" w:rsidR="008F177D" w:rsidRDefault="008F177D" w:rsidP="00AD4324">
      <w:pPr>
        <w:pStyle w:val="ListParagraph"/>
        <w:numPr>
          <w:ilvl w:val="2"/>
          <w:numId w:val="5"/>
        </w:numPr>
        <w:tabs>
          <w:tab w:val="left" w:pos="1174"/>
          <w:tab w:val="left" w:pos="9356"/>
        </w:tabs>
        <w:spacing w:before="164" w:line="254" w:lineRule="auto"/>
        <w:ind w:right="594"/>
        <w:jc w:val="both"/>
        <w:rPr>
          <w:rFonts w:ascii="Calibri"/>
        </w:rPr>
      </w:pPr>
      <w:r>
        <w:t>List the 10 most important peer reviewed and DHET accredited journal outputs, conference papers,</w:t>
      </w:r>
      <w:r>
        <w:rPr>
          <w:spacing w:val="1"/>
        </w:rPr>
        <w:t xml:space="preserve"> </w:t>
      </w:r>
      <w:r>
        <w:t>technical reports and policy briefs, artefacts, productions, prototypes etc. during</w:t>
      </w:r>
      <w:r w:rsidR="002A4A88">
        <w:t xml:space="preserve"> </w:t>
      </w:r>
      <w:r>
        <w:t>the last 5 years for which you</w:t>
      </w:r>
      <w:r>
        <w:rPr>
          <w:spacing w:val="-52"/>
        </w:rPr>
        <w:t xml:space="preserve"> </w:t>
      </w:r>
      <w:r>
        <w:t>were (joint) first author, (joint) last (responsible/senior) author, or leader of a substantive component.</w:t>
      </w:r>
      <w:r>
        <w:rPr>
          <w:spacing w:val="1"/>
        </w:rPr>
        <w:t xml:space="preserve"> </w:t>
      </w:r>
      <w:r>
        <w:t>Preferential weighting is given to research of good quality in the order of DHET quality categories and</w:t>
      </w:r>
      <w:r>
        <w:rPr>
          <w:spacing w:val="1"/>
        </w:rPr>
        <w:t xml:space="preserve"> </w:t>
      </w:r>
      <w:r>
        <w:t>rankings</w:t>
      </w:r>
      <w:r>
        <w:rPr>
          <w:spacing w:val="-5"/>
        </w:rPr>
        <w:t xml:space="preserve"> </w:t>
      </w:r>
      <w:r>
        <w:t>(where</w:t>
      </w:r>
      <w:r>
        <w:rPr>
          <w:spacing w:val="-2"/>
        </w:rPr>
        <w:t xml:space="preserve"> </w:t>
      </w:r>
      <w:r>
        <w:t>available).</w:t>
      </w:r>
    </w:p>
    <w:p w14:paraId="74167AF5" w14:textId="7621CC2C" w:rsidR="008F177D" w:rsidRDefault="008F177D" w:rsidP="007400BE">
      <w:pPr>
        <w:pStyle w:val="ListParagraph"/>
        <w:numPr>
          <w:ilvl w:val="2"/>
          <w:numId w:val="5"/>
        </w:numPr>
        <w:tabs>
          <w:tab w:val="left" w:pos="1152"/>
        </w:tabs>
        <w:spacing w:before="152" w:line="252" w:lineRule="auto"/>
        <w:ind w:right="594"/>
        <w:jc w:val="both"/>
        <w:rPr>
          <w:rFonts w:ascii="Calibri"/>
        </w:rPr>
      </w:pPr>
      <w:r>
        <w:lastRenderedPageBreak/>
        <w:t>Provide short narratives on your most important outputs (max 10) listed in(b)above (50 -100 words per</w:t>
      </w:r>
      <w:r>
        <w:rPr>
          <w:spacing w:val="1"/>
        </w:rPr>
        <w:t xml:space="preserve"> </w:t>
      </w:r>
      <w:r>
        <w:t>output). This should be written and phrased as a self-assessment narrative of research outputs. Each statement</w:t>
      </w:r>
      <w:r>
        <w:rPr>
          <w:spacing w:val="-52"/>
        </w:rPr>
        <w:t xml:space="preserve"> </w:t>
      </w:r>
      <w:r>
        <w:t xml:space="preserve">should describe the quality, </w:t>
      </w:r>
      <w:proofErr w:type="gramStart"/>
      <w:r>
        <w:t>significance</w:t>
      </w:r>
      <w:proofErr w:type="gramEnd"/>
      <w:r>
        <w:t xml:space="preserve"> and impact of the work, as well as your contribution to the work. It is</w:t>
      </w:r>
      <w:r>
        <w:rPr>
          <w:spacing w:val="-52"/>
        </w:rPr>
        <w:t xml:space="preserve"> </w:t>
      </w:r>
      <w:r>
        <w:t>particularly</w:t>
      </w:r>
      <w:r>
        <w:rPr>
          <w:spacing w:val="-7"/>
        </w:rPr>
        <w:t xml:space="preserve"> </w:t>
      </w:r>
      <w:r>
        <w:t>important</w:t>
      </w:r>
      <w:r>
        <w:rPr>
          <w:spacing w:val="-1"/>
        </w:rPr>
        <w:t xml:space="preserve"> </w:t>
      </w:r>
      <w:r>
        <w:t>to</w:t>
      </w:r>
      <w:r>
        <w:rPr>
          <w:spacing w:val="-4"/>
        </w:rPr>
        <w:t xml:space="preserve"> </w:t>
      </w:r>
      <w:r>
        <w:t>describe</w:t>
      </w:r>
      <w:r>
        <w:rPr>
          <w:spacing w:val="1"/>
        </w:rPr>
        <w:t xml:space="preserve"> </w:t>
      </w:r>
      <w:r>
        <w:t>aspects</w:t>
      </w:r>
      <w:r>
        <w:rPr>
          <w:spacing w:val="-4"/>
        </w:rPr>
        <w:t xml:space="preserve"> </w:t>
      </w:r>
      <w:r>
        <w:t>of</w:t>
      </w:r>
      <w:r>
        <w:rPr>
          <w:spacing w:val="-3"/>
        </w:rPr>
        <w:t xml:space="preserve"> </w:t>
      </w:r>
      <w:r>
        <w:t>the</w:t>
      </w:r>
      <w:r>
        <w:rPr>
          <w:spacing w:val="-2"/>
        </w:rPr>
        <w:t xml:space="preserve"> </w:t>
      </w:r>
      <w:r>
        <w:t>work</w:t>
      </w:r>
      <w:r>
        <w:rPr>
          <w:spacing w:val="-3"/>
        </w:rPr>
        <w:t xml:space="preserve"> </w:t>
      </w:r>
      <w:r>
        <w:t>that</w:t>
      </w:r>
      <w:r>
        <w:rPr>
          <w:spacing w:val="-1"/>
        </w:rPr>
        <w:t xml:space="preserve"> </w:t>
      </w:r>
      <w:r>
        <w:t>you</w:t>
      </w:r>
      <w:r>
        <w:rPr>
          <w:spacing w:val="-5"/>
        </w:rPr>
        <w:t xml:space="preserve"> </w:t>
      </w:r>
      <w:r>
        <w:t>led,</w:t>
      </w:r>
      <w:r>
        <w:rPr>
          <w:spacing w:val="-1"/>
        </w:rPr>
        <w:t xml:space="preserve"> </w:t>
      </w:r>
      <w:r>
        <w:t>where this</w:t>
      </w:r>
      <w:r>
        <w:rPr>
          <w:spacing w:val="-2"/>
        </w:rPr>
        <w:t xml:space="preserve"> </w:t>
      </w:r>
      <w:r>
        <w:t>was</w:t>
      </w:r>
      <w:r>
        <w:rPr>
          <w:spacing w:val="-8"/>
        </w:rPr>
        <w:t xml:space="preserve"> </w:t>
      </w:r>
      <w:r>
        <w:t>the</w:t>
      </w:r>
      <w:r>
        <w:rPr>
          <w:spacing w:val="-5"/>
        </w:rPr>
        <w:t xml:space="preserve"> </w:t>
      </w:r>
      <w:r>
        <w:t>case.</w:t>
      </w:r>
    </w:p>
    <w:p w14:paraId="1D780D8E" w14:textId="2A3BBCD3" w:rsidR="008F177D" w:rsidRDefault="008F177D" w:rsidP="007400BE">
      <w:pPr>
        <w:pStyle w:val="Heading1"/>
        <w:numPr>
          <w:ilvl w:val="1"/>
          <w:numId w:val="5"/>
        </w:numPr>
        <w:tabs>
          <w:tab w:val="left" w:pos="659"/>
          <w:tab w:val="left" w:pos="660"/>
        </w:tabs>
        <w:spacing w:before="162"/>
        <w:ind w:right="594"/>
        <w:jc w:val="both"/>
      </w:pPr>
      <w:r>
        <w:t>Research</w:t>
      </w:r>
      <w:r>
        <w:rPr>
          <w:spacing w:val="-5"/>
        </w:rPr>
        <w:t xml:space="preserve"> </w:t>
      </w:r>
      <w:r>
        <w:t>funding:</w:t>
      </w:r>
    </w:p>
    <w:p w14:paraId="21ACC080" w14:textId="413F0B02" w:rsidR="008F177D" w:rsidRDefault="008F177D" w:rsidP="007400BE">
      <w:pPr>
        <w:pStyle w:val="ListParagraph"/>
        <w:numPr>
          <w:ilvl w:val="2"/>
          <w:numId w:val="5"/>
        </w:numPr>
        <w:tabs>
          <w:tab w:val="left" w:pos="940"/>
        </w:tabs>
        <w:spacing w:before="179"/>
        <w:ind w:right="594"/>
        <w:jc w:val="both"/>
      </w:pPr>
      <w:r>
        <w:t>Active research grants. Include: Project title; Funder; Duration of award; Total amount of funding awarded;</w:t>
      </w:r>
      <w:r>
        <w:rPr>
          <w:spacing w:val="-52"/>
        </w:rPr>
        <w:t xml:space="preserve"> </w:t>
      </w:r>
      <w:r>
        <w:t>Role in project (e.g. PI/UCT PI/ Co-investigator with formal role in application process/ Leader on a major</w:t>
      </w:r>
      <w:r>
        <w:rPr>
          <w:spacing w:val="-52"/>
        </w:rPr>
        <w:t xml:space="preserve"> </w:t>
      </w:r>
      <w:r>
        <w:t>component).</w:t>
      </w:r>
    </w:p>
    <w:p w14:paraId="7B61C603" w14:textId="5C0B6907" w:rsidR="008F177D" w:rsidRDefault="008F177D" w:rsidP="007400BE">
      <w:pPr>
        <w:pStyle w:val="ListParagraph"/>
        <w:numPr>
          <w:ilvl w:val="2"/>
          <w:numId w:val="5"/>
        </w:numPr>
        <w:tabs>
          <w:tab w:val="left" w:pos="940"/>
        </w:tabs>
        <w:spacing w:before="2"/>
        <w:ind w:right="594"/>
        <w:jc w:val="both"/>
      </w:pPr>
      <w:r>
        <w:t>Research grants completed in the last 5 years. Include: Project title; Funder; Duration of award; Total amount</w:t>
      </w:r>
      <w:r w:rsidRPr="008F177D">
        <w:rPr>
          <w:spacing w:val="-52"/>
        </w:rPr>
        <w:t xml:space="preserve"> </w:t>
      </w:r>
      <w:r>
        <w:t>of funding awarded; Role in project (e.g. PI/ UCT PI/ Co-investigator with formal role in application process/</w:t>
      </w:r>
      <w:r w:rsidRPr="008F177D">
        <w:rPr>
          <w:spacing w:val="-52"/>
        </w:rPr>
        <w:t xml:space="preserve"> </w:t>
      </w:r>
      <w:r>
        <w:t>Leader on</w:t>
      </w:r>
      <w:r w:rsidRPr="008F177D">
        <w:rPr>
          <w:spacing w:val="-5"/>
        </w:rPr>
        <w:t xml:space="preserve"> </w:t>
      </w:r>
      <w:r>
        <w:t>a</w:t>
      </w:r>
      <w:r w:rsidRPr="008F177D">
        <w:rPr>
          <w:spacing w:val="-7"/>
        </w:rPr>
        <w:t xml:space="preserve"> </w:t>
      </w:r>
      <w:r>
        <w:t>major</w:t>
      </w:r>
      <w:r w:rsidRPr="008F177D">
        <w:rPr>
          <w:spacing w:val="-2"/>
        </w:rPr>
        <w:t xml:space="preserve"> </w:t>
      </w:r>
      <w:r>
        <w:t>component).</w:t>
      </w:r>
    </w:p>
    <w:p w14:paraId="70F66749" w14:textId="38D43D43" w:rsidR="008F177D" w:rsidRDefault="008F177D" w:rsidP="007400BE">
      <w:pPr>
        <w:pStyle w:val="ListParagraph"/>
        <w:numPr>
          <w:ilvl w:val="2"/>
          <w:numId w:val="5"/>
        </w:numPr>
        <w:tabs>
          <w:tab w:val="left" w:pos="940"/>
        </w:tabs>
        <w:spacing w:line="252" w:lineRule="exact"/>
        <w:ind w:right="594"/>
        <w:jc w:val="both"/>
      </w:pPr>
      <w:r>
        <w:t>Describe</w:t>
      </w:r>
      <w:r>
        <w:rPr>
          <w:spacing w:val="-3"/>
        </w:rPr>
        <w:t xml:space="preserve"> </w:t>
      </w:r>
      <w:r>
        <w:t>your</w:t>
      </w:r>
      <w:r>
        <w:rPr>
          <w:spacing w:val="-3"/>
        </w:rPr>
        <w:t xml:space="preserve"> </w:t>
      </w:r>
      <w:r>
        <w:t>plan</w:t>
      </w:r>
      <w:r>
        <w:rPr>
          <w:spacing w:val="-1"/>
        </w:rPr>
        <w:t xml:space="preserve"> </w:t>
      </w:r>
      <w:r>
        <w:t>for</w:t>
      </w:r>
      <w:r>
        <w:rPr>
          <w:spacing w:val="-1"/>
        </w:rPr>
        <w:t xml:space="preserve"> </w:t>
      </w:r>
      <w:r>
        <w:t>securing</w:t>
      </w:r>
      <w:r>
        <w:rPr>
          <w:spacing w:val="-7"/>
        </w:rPr>
        <w:t xml:space="preserve"> </w:t>
      </w:r>
      <w:r>
        <w:t>further</w:t>
      </w:r>
      <w:r>
        <w:rPr>
          <w:spacing w:val="-2"/>
        </w:rPr>
        <w:t xml:space="preserve"> </w:t>
      </w:r>
      <w:r>
        <w:t>funding</w:t>
      </w:r>
      <w:r>
        <w:rPr>
          <w:spacing w:val="-6"/>
        </w:rPr>
        <w:t xml:space="preserve"> </w:t>
      </w:r>
      <w:r>
        <w:t>to</w:t>
      </w:r>
      <w:r>
        <w:rPr>
          <w:spacing w:val="-4"/>
        </w:rPr>
        <w:t xml:space="preserve"> </w:t>
      </w:r>
      <w:r>
        <w:t>sustain</w:t>
      </w:r>
      <w:r>
        <w:rPr>
          <w:spacing w:val="-3"/>
        </w:rPr>
        <w:t xml:space="preserve"> </w:t>
      </w:r>
      <w:r>
        <w:t>your</w:t>
      </w:r>
      <w:r>
        <w:rPr>
          <w:spacing w:val="-5"/>
        </w:rPr>
        <w:t xml:space="preserve"> </w:t>
      </w:r>
      <w:r>
        <w:t>research</w:t>
      </w:r>
      <w:r>
        <w:rPr>
          <w:spacing w:val="-3"/>
        </w:rPr>
        <w:t xml:space="preserve"> </w:t>
      </w:r>
      <w:r>
        <w:t>(maximum of</w:t>
      </w:r>
      <w:r>
        <w:rPr>
          <w:spacing w:val="-3"/>
        </w:rPr>
        <w:t xml:space="preserve"> </w:t>
      </w:r>
      <w:r>
        <w:t>200 words).</w:t>
      </w:r>
    </w:p>
    <w:p w14:paraId="37E541A6" w14:textId="77777777" w:rsidR="008F177D" w:rsidRDefault="008F177D" w:rsidP="007400BE">
      <w:pPr>
        <w:pStyle w:val="BodyText"/>
        <w:spacing w:before="8"/>
        <w:ind w:right="594"/>
        <w:jc w:val="both"/>
      </w:pPr>
    </w:p>
    <w:p w14:paraId="711446F5" w14:textId="553CED42" w:rsidR="008F177D" w:rsidRDefault="008F177D" w:rsidP="007400BE">
      <w:pPr>
        <w:pStyle w:val="Heading1"/>
        <w:numPr>
          <w:ilvl w:val="1"/>
          <w:numId w:val="5"/>
        </w:numPr>
        <w:tabs>
          <w:tab w:val="left" w:pos="659"/>
          <w:tab w:val="left" w:pos="660"/>
        </w:tabs>
        <w:ind w:right="594"/>
        <w:jc w:val="both"/>
      </w:pPr>
      <w:r>
        <w:t>Research</w:t>
      </w:r>
      <w:r>
        <w:rPr>
          <w:spacing w:val="-11"/>
        </w:rPr>
        <w:t xml:space="preserve"> </w:t>
      </w:r>
      <w:r>
        <w:t>Recognition</w:t>
      </w:r>
    </w:p>
    <w:p w14:paraId="31F3140D" w14:textId="61C6DC44" w:rsidR="008F177D" w:rsidRDefault="008F177D" w:rsidP="007400BE">
      <w:pPr>
        <w:pStyle w:val="ListParagraph"/>
        <w:numPr>
          <w:ilvl w:val="2"/>
          <w:numId w:val="5"/>
        </w:numPr>
        <w:tabs>
          <w:tab w:val="left" w:pos="940"/>
        </w:tabs>
        <w:spacing w:before="143"/>
        <w:ind w:right="594"/>
        <w:jc w:val="both"/>
      </w:pPr>
      <w:r>
        <w:t xml:space="preserve">Citations and other relevant indices </w:t>
      </w:r>
      <w:proofErr w:type="gramStart"/>
      <w:r>
        <w:t>in the area of</w:t>
      </w:r>
      <w:proofErr w:type="gramEnd"/>
      <w:r>
        <w:t xml:space="preserve"> research, e.g. citations per publication; or normalized indices</w:t>
      </w:r>
      <w:r>
        <w:rPr>
          <w:spacing w:val="-52"/>
        </w:rPr>
        <w:t xml:space="preserve"> </w:t>
      </w:r>
      <w:r>
        <w:t>such</w:t>
      </w:r>
      <w:r>
        <w:rPr>
          <w:spacing w:val="-5"/>
        </w:rPr>
        <w:t xml:space="preserve"> </w:t>
      </w:r>
      <w:r>
        <w:t>as</w:t>
      </w:r>
      <w:r>
        <w:rPr>
          <w:spacing w:val="-2"/>
        </w:rPr>
        <w:t xml:space="preserve"> </w:t>
      </w:r>
      <w:r>
        <w:t>h-index or</w:t>
      </w:r>
      <w:r>
        <w:rPr>
          <w:spacing w:val="-2"/>
        </w:rPr>
        <w:t xml:space="preserve"> </w:t>
      </w:r>
      <w:r>
        <w:t>field-weighted</w:t>
      </w:r>
      <w:r>
        <w:rPr>
          <w:spacing w:val="-2"/>
        </w:rPr>
        <w:t xml:space="preserve"> </w:t>
      </w:r>
      <w:r>
        <w:t>citation</w:t>
      </w:r>
      <w:r>
        <w:rPr>
          <w:spacing w:val="-2"/>
        </w:rPr>
        <w:t xml:space="preserve"> </w:t>
      </w:r>
      <w:r>
        <w:t>index.</w:t>
      </w:r>
    </w:p>
    <w:p w14:paraId="5554F1B1" w14:textId="3F459F48" w:rsidR="008F177D" w:rsidRDefault="008F177D" w:rsidP="007400BE">
      <w:pPr>
        <w:pStyle w:val="ListParagraph"/>
        <w:numPr>
          <w:ilvl w:val="2"/>
          <w:numId w:val="5"/>
        </w:numPr>
        <w:tabs>
          <w:tab w:val="left" w:pos="940"/>
        </w:tabs>
        <w:ind w:right="594"/>
        <w:jc w:val="both"/>
      </w:pPr>
      <w:r>
        <w:t>Professional</w:t>
      </w:r>
      <w:r>
        <w:rPr>
          <w:spacing w:val="-3"/>
        </w:rPr>
        <w:t xml:space="preserve"> </w:t>
      </w:r>
      <w:r>
        <w:t>projects</w:t>
      </w:r>
      <w:r>
        <w:rPr>
          <w:spacing w:val="-8"/>
        </w:rPr>
        <w:t xml:space="preserve"> </w:t>
      </w:r>
      <w:r>
        <w:t>or</w:t>
      </w:r>
      <w:r>
        <w:rPr>
          <w:spacing w:val="-9"/>
        </w:rPr>
        <w:t xml:space="preserve"> </w:t>
      </w:r>
      <w:r>
        <w:t>creative</w:t>
      </w:r>
      <w:r>
        <w:rPr>
          <w:spacing w:val="-2"/>
        </w:rPr>
        <w:t xml:space="preserve"> </w:t>
      </w:r>
      <w:r>
        <w:t>works</w:t>
      </w:r>
      <w:r>
        <w:rPr>
          <w:spacing w:val="-6"/>
        </w:rPr>
        <w:t xml:space="preserve"> </w:t>
      </w:r>
      <w:r>
        <w:t>forming</w:t>
      </w:r>
      <w:r>
        <w:rPr>
          <w:spacing w:val="-9"/>
        </w:rPr>
        <w:t xml:space="preserve"> </w:t>
      </w:r>
      <w:r>
        <w:t>the</w:t>
      </w:r>
      <w:r>
        <w:rPr>
          <w:spacing w:val="-6"/>
        </w:rPr>
        <w:t xml:space="preserve"> </w:t>
      </w:r>
      <w:r>
        <w:t>subject</w:t>
      </w:r>
      <w:r>
        <w:rPr>
          <w:spacing w:val="-3"/>
        </w:rPr>
        <w:t xml:space="preserve"> </w:t>
      </w:r>
      <w:r>
        <w:t>of</w:t>
      </w:r>
      <w:r>
        <w:rPr>
          <w:spacing w:val="-8"/>
        </w:rPr>
        <w:t xml:space="preserve"> </w:t>
      </w:r>
      <w:r>
        <w:t>other</w:t>
      </w:r>
      <w:r>
        <w:rPr>
          <w:spacing w:val="-5"/>
        </w:rPr>
        <w:t xml:space="preserve"> </w:t>
      </w:r>
      <w:proofErr w:type="gramStart"/>
      <w:r>
        <w:t>works;</w:t>
      </w:r>
      <w:proofErr w:type="gramEnd"/>
    </w:p>
    <w:p w14:paraId="7620936F" w14:textId="77777777" w:rsidR="008B049C" w:rsidRDefault="008F177D" w:rsidP="007400BE">
      <w:pPr>
        <w:pStyle w:val="ListParagraph"/>
        <w:numPr>
          <w:ilvl w:val="2"/>
          <w:numId w:val="5"/>
        </w:numPr>
        <w:tabs>
          <w:tab w:val="left" w:pos="940"/>
        </w:tabs>
        <w:spacing w:before="2"/>
        <w:ind w:right="594"/>
        <w:jc w:val="both"/>
      </w:pPr>
      <w:r>
        <w:t>Awards &amp; ratings (</w:t>
      </w:r>
      <w:proofErr w:type="spellStart"/>
      <w:r>
        <w:t>e.g</w:t>
      </w:r>
      <w:proofErr w:type="spellEnd"/>
      <w:r>
        <w:t xml:space="preserve"> A or B or C-rated journals, NRF ratings, winning professional projects, competitive</w:t>
      </w:r>
      <w:r>
        <w:rPr>
          <w:spacing w:val="-52"/>
        </w:rPr>
        <w:t xml:space="preserve"> </w:t>
      </w:r>
      <w:r>
        <w:t>funding for creative work, invitations (to participate in curated exhibitions, to present creative or</w:t>
      </w:r>
      <w:r>
        <w:rPr>
          <w:spacing w:val="1"/>
        </w:rPr>
        <w:t xml:space="preserve"> </w:t>
      </w:r>
      <w:r>
        <w:t>professional works, to sit on expert panels and conference organising committees, to participate in</w:t>
      </w:r>
      <w:r>
        <w:rPr>
          <w:spacing w:val="1"/>
        </w:rPr>
        <w:t xml:space="preserve"> </w:t>
      </w:r>
      <w:r>
        <w:t>formation of research-based policy, present plenaries and key-notes, invitations to peer reviewed</w:t>
      </w:r>
      <w:r>
        <w:rPr>
          <w:spacing w:val="1"/>
        </w:rPr>
        <w:t xml:space="preserve"> </w:t>
      </w:r>
      <w:r>
        <w:rPr>
          <w:spacing w:val="-1"/>
        </w:rPr>
        <w:t>conferences</w:t>
      </w:r>
      <w:r>
        <w:rPr>
          <w:spacing w:val="-13"/>
        </w:rPr>
        <w:t xml:space="preserve"> </w:t>
      </w:r>
      <w:r>
        <w:rPr>
          <w:spacing w:val="-1"/>
        </w:rPr>
        <w:t>as</w:t>
      </w:r>
      <w:r>
        <w:rPr>
          <w:spacing w:val="-12"/>
        </w:rPr>
        <w:t xml:space="preserve"> </w:t>
      </w:r>
      <w:r>
        <w:rPr>
          <w:spacing w:val="-1"/>
        </w:rPr>
        <w:t>guest</w:t>
      </w:r>
      <w:r>
        <w:rPr>
          <w:spacing w:val="-9"/>
        </w:rPr>
        <w:t xml:space="preserve"> </w:t>
      </w:r>
      <w:r>
        <w:rPr>
          <w:spacing w:val="-1"/>
        </w:rPr>
        <w:t>speaker,</w:t>
      </w:r>
      <w:r>
        <w:rPr>
          <w:spacing w:val="-12"/>
        </w:rPr>
        <w:t xml:space="preserve"> </w:t>
      </w:r>
      <w:r>
        <w:rPr>
          <w:spacing w:val="-1"/>
        </w:rPr>
        <w:t>invitations</w:t>
      </w:r>
      <w:r>
        <w:rPr>
          <w:spacing w:val="-10"/>
        </w:rPr>
        <w:t xml:space="preserve"> </w:t>
      </w:r>
      <w:r>
        <w:t>as</w:t>
      </w:r>
      <w:r>
        <w:rPr>
          <w:spacing w:val="-12"/>
        </w:rPr>
        <w:t xml:space="preserve"> </w:t>
      </w:r>
      <w:r>
        <w:t>visiting</w:t>
      </w:r>
      <w:r>
        <w:rPr>
          <w:spacing w:val="-12"/>
        </w:rPr>
        <w:t xml:space="preserve"> </w:t>
      </w:r>
      <w:r>
        <w:t>scholar</w:t>
      </w:r>
      <w:r>
        <w:rPr>
          <w:spacing w:val="-11"/>
        </w:rPr>
        <w:t xml:space="preserve"> </w:t>
      </w:r>
      <w:r>
        <w:t>at</w:t>
      </w:r>
      <w:r>
        <w:rPr>
          <w:spacing w:val="-7"/>
        </w:rPr>
        <w:t xml:space="preserve"> </w:t>
      </w:r>
      <w:r>
        <w:t>reputable</w:t>
      </w:r>
      <w:r>
        <w:rPr>
          <w:spacing w:val="-12"/>
        </w:rPr>
        <w:t xml:space="preserve"> </w:t>
      </w:r>
      <w:r>
        <w:t>universities</w:t>
      </w:r>
      <w:r>
        <w:rPr>
          <w:spacing w:val="-11"/>
        </w:rPr>
        <w:t xml:space="preserve"> </w:t>
      </w:r>
      <w:r>
        <w:t>worldwide,</w:t>
      </w:r>
      <w:r>
        <w:rPr>
          <w:spacing w:val="-8"/>
        </w:rPr>
        <w:t xml:space="preserve"> </w:t>
      </w:r>
      <w:r>
        <w:t>et</w:t>
      </w:r>
    </w:p>
    <w:p w14:paraId="0DA5FAE0" w14:textId="6F95ADED" w:rsidR="008F177D" w:rsidRDefault="008F177D" w:rsidP="007400BE">
      <w:pPr>
        <w:pStyle w:val="ListParagraph"/>
        <w:numPr>
          <w:ilvl w:val="2"/>
          <w:numId w:val="5"/>
        </w:numPr>
        <w:tabs>
          <w:tab w:val="left" w:pos="940"/>
        </w:tabs>
        <w:spacing w:before="2"/>
        <w:ind w:right="594"/>
        <w:jc w:val="both"/>
      </w:pPr>
      <w:r>
        <w:t>Media</w:t>
      </w:r>
      <w:r w:rsidRPr="008B049C">
        <w:rPr>
          <w:spacing w:val="-8"/>
        </w:rPr>
        <w:t xml:space="preserve"> </w:t>
      </w:r>
      <w:r>
        <w:t>invitation</w:t>
      </w:r>
      <w:r w:rsidRPr="008B049C">
        <w:rPr>
          <w:spacing w:val="-8"/>
        </w:rPr>
        <w:t xml:space="preserve"> </w:t>
      </w:r>
      <w:r>
        <w:t>to</w:t>
      </w:r>
      <w:r w:rsidRPr="008B049C">
        <w:rPr>
          <w:spacing w:val="-5"/>
        </w:rPr>
        <w:t xml:space="preserve"> </w:t>
      </w:r>
      <w:r>
        <w:t>provide</w:t>
      </w:r>
      <w:r w:rsidRPr="008B049C">
        <w:rPr>
          <w:spacing w:val="-10"/>
        </w:rPr>
        <w:t xml:space="preserve"> </w:t>
      </w:r>
      <w:r>
        <w:t>expert</w:t>
      </w:r>
      <w:r w:rsidRPr="008B049C">
        <w:rPr>
          <w:spacing w:val="-2"/>
        </w:rPr>
        <w:t xml:space="preserve"> </w:t>
      </w:r>
      <w:r>
        <w:t>commentary</w:t>
      </w:r>
    </w:p>
    <w:p w14:paraId="5C3E446C" w14:textId="77777777" w:rsidR="00AD4324" w:rsidRDefault="00AD4324" w:rsidP="00AD4324">
      <w:pPr>
        <w:pStyle w:val="ListParagraph"/>
        <w:tabs>
          <w:tab w:val="left" w:pos="940"/>
        </w:tabs>
        <w:spacing w:before="2"/>
        <w:ind w:left="1660" w:right="594" w:firstLine="0"/>
        <w:jc w:val="both"/>
      </w:pPr>
    </w:p>
    <w:p w14:paraId="22925CDE" w14:textId="77777777" w:rsidR="008F177D" w:rsidRDefault="008F177D" w:rsidP="007400BE">
      <w:pPr>
        <w:pStyle w:val="BodyText"/>
        <w:spacing w:before="8"/>
        <w:ind w:right="27"/>
        <w:jc w:val="both"/>
        <w:rPr>
          <w:sz w:val="19"/>
        </w:rPr>
      </w:pPr>
    </w:p>
    <w:p w14:paraId="640166AB" w14:textId="7E479FBC" w:rsidR="008F177D" w:rsidRDefault="008F177D" w:rsidP="007400BE">
      <w:pPr>
        <w:pStyle w:val="Heading1"/>
        <w:ind w:right="27" w:hanging="13"/>
        <w:jc w:val="both"/>
      </w:pPr>
      <w:r>
        <w:t>3.4 Other</w:t>
      </w:r>
      <w:r>
        <w:rPr>
          <w:spacing w:val="-8"/>
        </w:rPr>
        <w:t xml:space="preserve"> </w:t>
      </w:r>
      <w:r>
        <w:t>contributions</w:t>
      </w:r>
      <w:r>
        <w:rPr>
          <w:spacing w:val="-8"/>
        </w:rPr>
        <w:t xml:space="preserve"> </w:t>
      </w:r>
      <w:r>
        <w:t>to</w:t>
      </w:r>
      <w:r>
        <w:rPr>
          <w:spacing w:val="-8"/>
        </w:rPr>
        <w:t xml:space="preserve"> </w:t>
      </w:r>
      <w:r>
        <w:t>research:</w:t>
      </w:r>
    </w:p>
    <w:p w14:paraId="5B11DA48" w14:textId="77777777" w:rsidR="008F177D" w:rsidRDefault="008F177D" w:rsidP="007400BE">
      <w:pPr>
        <w:pStyle w:val="BodyText"/>
        <w:spacing w:before="8"/>
        <w:ind w:right="27"/>
        <w:jc w:val="both"/>
        <w:rPr>
          <w:b/>
        </w:rPr>
      </w:pPr>
    </w:p>
    <w:p w14:paraId="56EFD71E" w14:textId="77777777" w:rsidR="008F177D" w:rsidRDefault="008F177D" w:rsidP="007400BE">
      <w:pPr>
        <w:pStyle w:val="BodyText"/>
        <w:ind w:left="100" w:right="27" w:firstLine="467"/>
        <w:jc w:val="both"/>
      </w:pPr>
      <w:r>
        <w:t>Provide</w:t>
      </w:r>
      <w:r>
        <w:rPr>
          <w:spacing w:val="-4"/>
        </w:rPr>
        <w:t xml:space="preserve"> </w:t>
      </w:r>
      <w:r>
        <w:t>brief</w:t>
      </w:r>
      <w:r>
        <w:rPr>
          <w:spacing w:val="-2"/>
        </w:rPr>
        <w:t xml:space="preserve"> </w:t>
      </w:r>
      <w:r>
        <w:t>narratives</w:t>
      </w:r>
      <w:r>
        <w:rPr>
          <w:spacing w:val="-8"/>
        </w:rPr>
        <w:t xml:space="preserve"> </w:t>
      </w:r>
      <w:r>
        <w:t>on</w:t>
      </w:r>
      <w:r>
        <w:rPr>
          <w:spacing w:val="-12"/>
        </w:rPr>
        <w:t xml:space="preserve"> </w:t>
      </w:r>
      <w:r>
        <w:t>other</w:t>
      </w:r>
      <w:r>
        <w:rPr>
          <w:spacing w:val="-5"/>
        </w:rPr>
        <w:t xml:space="preserve"> </w:t>
      </w:r>
      <w:r>
        <w:t>contributions</w:t>
      </w:r>
      <w:r>
        <w:rPr>
          <w:spacing w:val="-7"/>
        </w:rPr>
        <w:t xml:space="preserve"> </w:t>
      </w:r>
      <w:r>
        <w:t>to</w:t>
      </w:r>
      <w:r>
        <w:rPr>
          <w:spacing w:val="-7"/>
        </w:rPr>
        <w:t xml:space="preserve"> </w:t>
      </w:r>
      <w:r>
        <w:t>research,</w:t>
      </w:r>
      <w:r>
        <w:rPr>
          <w:spacing w:val="-5"/>
        </w:rPr>
        <w:t xml:space="preserve"> </w:t>
      </w:r>
      <w:r>
        <w:t>some</w:t>
      </w:r>
      <w:r>
        <w:rPr>
          <w:spacing w:val="-5"/>
        </w:rPr>
        <w:t xml:space="preserve"> </w:t>
      </w:r>
      <w:r>
        <w:t>examples</w:t>
      </w:r>
      <w:r>
        <w:rPr>
          <w:spacing w:val="-4"/>
        </w:rPr>
        <w:t xml:space="preserve"> </w:t>
      </w:r>
      <w:r>
        <w:t>are</w:t>
      </w:r>
      <w:r>
        <w:rPr>
          <w:spacing w:val="-13"/>
        </w:rPr>
        <w:t xml:space="preserve"> </w:t>
      </w:r>
      <w:r>
        <w:t>listed</w:t>
      </w:r>
      <w:r>
        <w:rPr>
          <w:spacing w:val="-5"/>
        </w:rPr>
        <w:t xml:space="preserve"> </w:t>
      </w:r>
      <w:r>
        <w:t>below:</w:t>
      </w:r>
    </w:p>
    <w:p w14:paraId="4A1C875E" w14:textId="181D8C40" w:rsidR="008F177D" w:rsidRDefault="008F177D" w:rsidP="007400BE">
      <w:pPr>
        <w:pStyle w:val="ListParagraph"/>
        <w:numPr>
          <w:ilvl w:val="2"/>
          <w:numId w:val="7"/>
        </w:numPr>
        <w:tabs>
          <w:tab w:val="left" w:pos="1299"/>
        </w:tabs>
        <w:spacing w:before="182" w:line="280" w:lineRule="auto"/>
        <w:ind w:right="594"/>
        <w:jc w:val="both"/>
        <w:rPr>
          <w:i/>
        </w:rPr>
      </w:pPr>
      <w:r>
        <w:rPr>
          <w:i/>
        </w:rPr>
        <w:t xml:space="preserve">Publication of datasets and evidence of data sharing that make research data </w:t>
      </w:r>
      <w:r>
        <w:rPr>
          <w:b/>
        </w:rPr>
        <w:t>Findable,</w:t>
      </w:r>
      <w:r w:rsidR="002A4A88">
        <w:rPr>
          <w:b/>
        </w:rPr>
        <w:t xml:space="preserve"> </w:t>
      </w:r>
      <w:proofErr w:type="gramStart"/>
      <w:r>
        <w:rPr>
          <w:b/>
        </w:rPr>
        <w:t>Accessible,</w:t>
      </w:r>
      <w:r w:rsidR="002A4A88">
        <w:rPr>
          <w:b/>
        </w:rPr>
        <w:t xml:space="preserve"> </w:t>
      </w:r>
      <w:r>
        <w:rPr>
          <w:b/>
          <w:spacing w:val="-52"/>
        </w:rPr>
        <w:t xml:space="preserve"> </w:t>
      </w:r>
      <w:r>
        <w:rPr>
          <w:b/>
        </w:rPr>
        <w:t>Interoperable</w:t>
      </w:r>
      <w:proofErr w:type="gramEnd"/>
      <w:r>
        <w:rPr>
          <w:b/>
        </w:rPr>
        <w:t>,</w:t>
      </w:r>
      <w:r>
        <w:rPr>
          <w:b/>
          <w:spacing w:val="-5"/>
        </w:rPr>
        <w:t xml:space="preserve"> </w:t>
      </w:r>
      <w:r>
        <w:rPr>
          <w:b/>
        </w:rPr>
        <w:t>and</w:t>
      </w:r>
      <w:r>
        <w:rPr>
          <w:b/>
          <w:spacing w:val="-3"/>
        </w:rPr>
        <w:t xml:space="preserve"> </w:t>
      </w:r>
      <w:r>
        <w:rPr>
          <w:b/>
        </w:rPr>
        <w:t>Reusable</w:t>
      </w:r>
      <w:r>
        <w:rPr>
          <w:b/>
          <w:spacing w:val="2"/>
        </w:rPr>
        <w:t xml:space="preserve"> </w:t>
      </w:r>
      <w:r>
        <w:rPr>
          <w:i/>
        </w:rPr>
        <w:t>(FAIR).</w:t>
      </w:r>
    </w:p>
    <w:p w14:paraId="43820973" w14:textId="77777777" w:rsidR="008F177D" w:rsidRDefault="008F177D" w:rsidP="007400BE">
      <w:pPr>
        <w:pStyle w:val="BodyText"/>
        <w:spacing w:line="276" w:lineRule="auto"/>
        <w:ind w:left="1300" w:right="594"/>
        <w:jc w:val="both"/>
      </w:pPr>
      <w:r>
        <w:t>Most researchers appreciate the benefits of sharing research data as a contribution today that enables new</w:t>
      </w:r>
      <w:r>
        <w:rPr>
          <w:spacing w:val="1"/>
        </w:rPr>
        <w:t xml:space="preserve"> </w:t>
      </w:r>
      <w:r>
        <w:t>science tomorrow. Evidence shows that studies based on analyses of previously published data can achieve</w:t>
      </w:r>
      <w:r>
        <w:rPr>
          <w:spacing w:val="-52"/>
        </w:rPr>
        <w:t xml:space="preserve"> </w:t>
      </w:r>
      <w:r>
        <w:t>just as much impact as original projects.  Data sharing provides greater visibility of one’s work, reciprocal</w:t>
      </w:r>
      <w:r>
        <w:rPr>
          <w:spacing w:val="-52"/>
        </w:rPr>
        <w:t xml:space="preserve"> </w:t>
      </w:r>
      <w:r>
        <w:t>data exchanges, and the reassurance of having one’s data properly cited and its value recognised by others.</w:t>
      </w:r>
      <w:r>
        <w:rPr>
          <w:spacing w:val="-52"/>
        </w:rPr>
        <w:t xml:space="preserve"> </w:t>
      </w:r>
      <w:r>
        <w:t>The UCT Research Data Management Policy clarifies the changing norms of the research community and</w:t>
      </w:r>
      <w:r>
        <w:rPr>
          <w:spacing w:val="-52"/>
        </w:rPr>
        <w:t xml:space="preserve"> </w:t>
      </w:r>
      <w:r>
        <w:rPr>
          <w:spacing w:val="-1"/>
        </w:rPr>
        <w:t>poses</w:t>
      </w:r>
      <w:r>
        <w:rPr>
          <w:spacing w:val="-4"/>
        </w:rPr>
        <w:t xml:space="preserve"> </w:t>
      </w:r>
      <w:r>
        <w:rPr>
          <w:spacing w:val="-1"/>
        </w:rPr>
        <w:t>a</w:t>
      </w:r>
      <w:r>
        <w:t xml:space="preserve"> </w:t>
      </w:r>
      <w:r>
        <w:rPr>
          <w:spacing w:val="-1"/>
        </w:rPr>
        <w:t>positive</w:t>
      </w:r>
      <w:r>
        <w:rPr>
          <w:spacing w:val="-2"/>
        </w:rPr>
        <w:t xml:space="preserve"> </w:t>
      </w:r>
      <w:r>
        <w:rPr>
          <w:spacing w:val="-1"/>
        </w:rPr>
        <w:t>motivation</w:t>
      </w:r>
      <w:r>
        <w:rPr>
          <w:spacing w:val="-4"/>
        </w:rPr>
        <w:t xml:space="preserve"> </w:t>
      </w:r>
      <w:r>
        <w:t>to share</w:t>
      </w:r>
      <w:r>
        <w:rPr>
          <w:spacing w:val="-4"/>
        </w:rPr>
        <w:t xml:space="preserve"> </w:t>
      </w:r>
      <w:r>
        <w:t>in</w:t>
      </w:r>
      <w:r>
        <w:rPr>
          <w:spacing w:val="-5"/>
        </w:rPr>
        <w:t xml:space="preserve"> </w:t>
      </w:r>
      <w:r>
        <w:t>a</w:t>
      </w:r>
      <w:r>
        <w:rPr>
          <w:spacing w:val="-17"/>
        </w:rPr>
        <w:t xml:space="preserve"> </w:t>
      </w:r>
      <w:r>
        <w:t>manner</w:t>
      </w:r>
      <w:r>
        <w:rPr>
          <w:spacing w:val="-4"/>
        </w:rPr>
        <w:t xml:space="preserve"> </w:t>
      </w:r>
      <w:r>
        <w:t>that</w:t>
      </w:r>
      <w:r>
        <w:rPr>
          <w:spacing w:val="2"/>
        </w:rPr>
        <w:t xml:space="preserve"> </w:t>
      </w:r>
      <w:r>
        <w:t>benefits</w:t>
      </w:r>
      <w:r>
        <w:rPr>
          <w:spacing w:val="-2"/>
        </w:rPr>
        <w:t xml:space="preserve"> </w:t>
      </w:r>
      <w:r>
        <w:t>the</w:t>
      </w:r>
      <w:r>
        <w:rPr>
          <w:spacing w:val="1"/>
        </w:rPr>
        <w:t xml:space="preserve"> </w:t>
      </w:r>
      <w:r>
        <w:t>advancement</w:t>
      </w:r>
      <w:r>
        <w:rPr>
          <w:spacing w:val="1"/>
        </w:rPr>
        <w:t xml:space="preserve"> </w:t>
      </w:r>
      <w:r>
        <w:t>of</w:t>
      </w:r>
      <w:r>
        <w:rPr>
          <w:spacing w:val="-4"/>
        </w:rPr>
        <w:t xml:space="preserve"> </w:t>
      </w:r>
      <w:r>
        <w:t>science.</w:t>
      </w:r>
    </w:p>
    <w:p w14:paraId="6EB1549F" w14:textId="77777777" w:rsidR="008F177D" w:rsidRDefault="008F177D" w:rsidP="007400BE">
      <w:pPr>
        <w:pStyle w:val="BodyText"/>
        <w:spacing w:before="3"/>
        <w:ind w:right="27"/>
        <w:jc w:val="both"/>
        <w:rPr>
          <w:sz w:val="21"/>
        </w:rPr>
      </w:pPr>
    </w:p>
    <w:p w14:paraId="24083B6B" w14:textId="4B8AC3EA" w:rsidR="008F177D" w:rsidRDefault="008F177D" w:rsidP="007400BE">
      <w:pPr>
        <w:pStyle w:val="ListParagraph"/>
        <w:numPr>
          <w:ilvl w:val="2"/>
          <w:numId w:val="7"/>
        </w:numPr>
        <w:tabs>
          <w:tab w:val="left" w:pos="1299"/>
        </w:tabs>
        <w:spacing w:before="1"/>
        <w:ind w:right="27"/>
        <w:jc w:val="both"/>
        <w:rPr>
          <w:i/>
        </w:rPr>
      </w:pPr>
      <w:r>
        <w:rPr>
          <w:i/>
        </w:rPr>
        <w:t>Software,</w:t>
      </w:r>
      <w:r>
        <w:rPr>
          <w:i/>
          <w:spacing w:val="-9"/>
        </w:rPr>
        <w:t xml:space="preserve"> </w:t>
      </w:r>
      <w:r>
        <w:rPr>
          <w:i/>
        </w:rPr>
        <w:t>analytical</w:t>
      </w:r>
      <w:r>
        <w:rPr>
          <w:i/>
          <w:spacing w:val="-6"/>
        </w:rPr>
        <w:t xml:space="preserve"> </w:t>
      </w:r>
      <w:r>
        <w:rPr>
          <w:i/>
        </w:rPr>
        <w:t>workflows,</w:t>
      </w:r>
      <w:r>
        <w:rPr>
          <w:i/>
          <w:spacing w:val="-2"/>
        </w:rPr>
        <w:t xml:space="preserve"> </w:t>
      </w:r>
      <w:r>
        <w:rPr>
          <w:i/>
        </w:rPr>
        <w:t>new</w:t>
      </w:r>
      <w:r>
        <w:rPr>
          <w:i/>
          <w:spacing w:val="-10"/>
        </w:rPr>
        <w:t xml:space="preserve"> </w:t>
      </w:r>
      <w:r>
        <w:rPr>
          <w:i/>
        </w:rPr>
        <w:t>research</w:t>
      </w:r>
      <w:r>
        <w:rPr>
          <w:i/>
          <w:spacing w:val="-7"/>
        </w:rPr>
        <w:t xml:space="preserve"> </w:t>
      </w:r>
      <w:r>
        <w:rPr>
          <w:i/>
        </w:rPr>
        <w:t>methods,</w:t>
      </w:r>
      <w:r>
        <w:rPr>
          <w:i/>
          <w:spacing w:val="-3"/>
        </w:rPr>
        <w:t xml:space="preserve"> </w:t>
      </w:r>
      <w:r>
        <w:rPr>
          <w:i/>
        </w:rPr>
        <w:t>e.g.</w:t>
      </w:r>
      <w:r>
        <w:rPr>
          <w:i/>
          <w:spacing w:val="-6"/>
        </w:rPr>
        <w:t xml:space="preserve"> </w:t>
      </w:r>
      <w:r>
        <w:rPr>
          <w:i/>
        </w:rPr>
        <w:t>shared</w:t>
      </w:r>
      <w:r>
        <w:rPr>
          <w:i/>
          <w:spacing w:val="-8"/>
        </w:rPr>
        <w:t xml:space="preserve"> </w:t>
      </w:r>
      <w:proofErr w:type="gramStart"/>
      <w:r>
        <w:rPr>
          <w:i/>
        </w:rPr>
        <w:t>online</w:t>
      </w:r>
      <w:proofErr w:type="gramEnd"/>
    </w:p>
    <w:p w14:paraId="6ADC41D3" w14:textId="32ABBE99" w:rsidR="008F177D" w:rsidRDefault="008F177D" w:rsidP="007400BE">
      <w:pPr>
        <w:pStyle w:val="BodyText"/>
        <w:spacing w:before="47" w:line="276" w:lineRule="auto"/>
        <w:ind w:left="1300" w:right="594"/>
        <w:jc w:val="both"/>
      </w:pPr>
      <w:r>
        <w:t>Robust research practice is evidenced in the transparency and reproducibility of the published scientific</w:t>
      </w:r>
      <w:r>
        <w:rPr>
          <w:spacing w:val="1"/>
        </w:rPr>
        <w:t xml:space="preserve"> </w:t>
      </w:r>
      <w:r>
        <w:t>literature and associated outputs. Although there has been greater recognition of the sharing of data,</w:t>
      </w:r>
      <w:r>
        <w:rPr>
          <w:spacing w:val="1"/>
        </w:rPr>
        <w:t xml:space="preserve"> </w:t>
      </w:r>
      <w:r>
        <w:t>opportunities exist to improve reproducible research practices to include innovative methodologies as well</w:t>
      </w:r>
      <w:r>
        <w:rPr>
          <w:spacing w:val="-52"/>
        </w:rPr>
        <w:t xml:space="preserve"> </w:t>
      </w:r>
      <w:r>
        <w:t>as the data collection tools used for collating the data. Mechanisms for collaborative research practice</w:t>
      </w:r>
      <w:r>
        <w:rPr>
          <w:spacing w:val="1"/>
        </w:rPr>
        <w:t xml:space="preserve"> </w:t>
      </w:r>
      <w:r>
        <w:t xml:space="preserve">empower scientists to disseminate their experimental protocols, </w:t>
      </w:r>
      <w:proofErr w:type="gramStart"/>
      <w:r>
        <w:t>software</w:t>
      </w:r>
      <w:proofErr w:type="gramEnd"/>
      <w:r>
        <w:t xml:space="preserve"> and workflow designs; and to</w:t>
      </w:r>
      <w:r>
        <w:rPr>
          <w:spacing w:val="1"/>
        </w:rPr>
        <w:t xml:space="preserve"> </w:t>
      </w:r>
      <w:r>
        <w:t>benefit</w:t>
      </w:r>
      <w:r>
        <w:rPr>
          <w:spacing w:val="-5"/>
        </w:rPr>
        <w:t xml:space="preserve"> </w:t>
      </w:r>
      <w:r>
        <w:t>from</w:t>
      </w:r>
      <w:r>
        <w:rPr>
          <w:spacing w:val="1"/>
        </w:rPr>
        <w:t xml:space="preserve"> </w:t>
      </w:r>
      <w:r>
        <w:t>those</w:t>
      </w:r>
      <w:r>
        <w:rPr>
          <w:spacing w:val="-4"/>
        </w:rPr>
        <w:t xml:space="preserve"> </w:t>
      </w:r>
      <w:r>
        <w:t>developed</w:t>
      </w:r>
      <w:r>
        <w:rPr>
          <w:spacing w:val="1"/>
        </w:rPr>
        <w:t xml:space="preserve"> </w:t>
      </w:r>
      <w:r>
        <w:t>by</w:t>
      </w:r>
      <w:r>
        <w:rPr>
          <w:spacing w:val="-3"/>
        </w:rPr>
        <w:t xml:space="preserve"> </w:t>
      </w:r>
      <w:r>
        <w:t>others.</w:t>
      </w:r>
    </w:p>
    <w:p w14:paraId="1ED62035" w14:textId="77777777" w:rsidR="008F177D" w:rsidRDefault="008F177D" w:rsidP="007400BE">
      <w:pPr>
        <w:pStyle w:val="BodyText"/>
        <w:spacing w:before="10"/>
        <w:ind w:right="27"/>
        <w:jc w:val="both"/>
        <w:rPr>
          <w:sz w:val="21"/>
        </w:rPr>
      </w:pPr>
    </w:p>
    <w:p w14:paraId="179E621B" w14:textId="1167EC44" w:rsidR="008F177D" w:rsidRPr="008F177D" w:rsidRDefault="008F177D" w:rsidP="007400BE">
      <w:pPr>
        <w:pStyle w:val="ListParagraph"/>
        <w:numPr>
          <w:ilvl w:val="2"/>
          <w:numId w:val="7"/>
        </w:numPr>
        <w:tabs>
          <w:tab w:val="left" w:pos="1299"/>
        </w:tabs>
        <w:spacing w:line="278" w:lineRule="auto"/>
        <w:ind w:right="594"/>
        <w:jc w:val="both"/>
        <w:rPr>
          <w:i/>
        </w:rPr>
      </w:pPr>
      <w:r w:rsidRPr="008F177D">
        <w:rPr>
          <w:i/>
        </w:rPr>
        <w:t>A sustained process of building a relationship, e.g. community advisory group, new international</w:t>
      </w:r>
      <w:r w:rsidRPr="008F177D">
        <w:rPr>
          <w:i/>
          <w:spacing w:val="-52"/>
        </w:rPr>
        <w:t xml:space="preserve"> </w:t>
      </w:r>
      <w:r w:rsidRPr="008F177D">
        <w:rPr>
          <w:i/>
        </w:rPr>
        <w:t>consortium,</w:t>
      </w:r>
      <w:r w:rsidRPr="008F177D">
        <w:rPr>
          <w:i/>
          <w:spacing w:val="-3"/>
        </w:rPr>
        <w:t xml:space="preserve"> </w:t>
      </w:r>
      <w:r w:rsidRPr="008F177D">
        <w:rPr>
          <w:i/>
        </w:rPr>
        <w:t>working</w:t>
      </w:r>
      <w:r w:rsidRPr="008F177D">
        <w:rPr>
          <w:i/>
          <w:spacing w:val="-2"/>
        </w:rPr>
        <w:t xml:space="preserve"> </w:t>
      </w:r>
      <w:r w:rsidRPr="008F177D">
        <w:rPr>
          <w:i/>
        </w:rPr>
        <w:t>group</w:t>
      </w:r>
      <w:r w:rsidRPr="008F177D">
        <w:rPr>
          <w:i/>
          <w:spacing w:val="-6"/>
        </w:rPr>
        <w:t xml:space="preserve"> </w:t>
      </w:r>
      <w:r w:rsidRPr="008F177D">
        <w:rPr>
          <w:i/>
        </w:rPr>
        <w:t>multi-sectoral</w:t>
      </w:r>
      <w:r w:rsidRPr="008F177D">
        <w:rPr>
          <w:i/>
          <w:spacing w:val="1"/>
        </w:rPr>
        <w:t xml:space="preserve"> </w:t>
      </w:r>
      <w:proofErr w:type="gramStart"/>
      <w:r w:rsidRPr="008F177D">
        <w:rPr>
          <w:i/>
        </w:rPr>
        <w:t>stakeholders</w:t>
      </w:r>
      <w:proofErr w:type="gramEnd"/>
    </w:p>
    <w:p w14:paraId="322658E9" w14:textId="77777777" w:rsidR="008F177D" w:rsidRDefault="008F177D" w:rsidP="007400BE">
      <w:pPr>
        <w:pStyle w:val="BodyText"/>
        <w:spacing w:line="276" w:lineRule="auto"/>
        <w:ind w:left="1298" w:right="594"/>
        <w:jc w:val="both"/>
      </w:pPr>
      <w:r>
        <w:t xml:space="preserve">Trust is earned, not given. Building lasting relationships takes sustained effort, </w:t>
      </w:r>
      <w:proofErr w:type="gramStart"/>
      <w:r>
        <w:t>time</w:t>
      </w:r>
      <w:proofErr w:type="gramEnd"/>
      <w:r>
        <w:t xml:space="preserve"> and energy not only in</w:t>
      </w:r>
      <w:r>
        <w:rPr>
          <w:spacing w:val="1"/>
        </w:rPr>
        <w:t xml:space="preserve"> </w:t>
      </w:r>
      <w:r>
        <w:t>the design phase but also during the entire course of a research project. Particularly inter- and</w:t>
      </w:r>
      <w:r>
        <w:rPr>
          <w:spacing w:val="1"/>
        </w:rPr>
        <w:t xml:space="preserve"> </w:t>
      </w:r>
      <w:r>
        <w:t>transdisciplinary research is usually carried out in medium- to large sized teams of participants and/or</w:t>
      </w:r>
      <w:r>
        <w:rPr>
          <w:spacing w:val="1"/>
        </w:rPr>
        <w:t xml:space="preserve"> </w:t>
      </w:r>
      <w:r>
        <w:t>stakeholders with different backgrounds and differing – typically conflicting - world views, who first need</w:t>
      </w:r>
      <w:r>
        <w:rPr>
          <w:spacing w:val="1"/>
        </w:rPr>
        <w:t xml:space="preserve"> </w:t>
      </w:r>
      <w:r>
        <w:t>to be unified towards a shared view of a research objective, and whose motivation and participation</w:t>
      </w:r>
      <w:r>
        <w:rPr>
          <w:spacing w:val="1"/>
        </w:rPr>
        <w:t xml:space="preserve"> </w:t>
      </w:r>
      <w:r>
        <w:t>constantly need to be navigated during the course of the research project (or research programme), towards</w:t>
      </w:r>
      <w:r>
        <w:rPr>
          <w:spacing w:val="-52"/>
        </w:rPr>
        <w:t xml:space="preserve"> </w:t>
      </w:r>
      <w:r>
        <w:t>achieving</w:t>
      </w:r>
      <w:r>
        <w:rPr>
          <w:spacing w:val="-6"/>
        </w:rPr>
        <w:t xml:space="preserve"> </w:t>
      </w:r>
      <w:r>
        <w:t>that</w:t>
      </w:r>
      <w:r>
        <w:rPr>
          <w:spacing w:val="1"/>
        </w:rPr>
        <w:t xml:space="preserve"> </w:t>
      </w:r>
      <w:r>
        <w:t>objective.</w:t>
      </w:r>
    </w:p>
    <w:p w14:paraId="042DB7D8" w14:textId="77777777" w:rsidR="008F177D" w:rsidRDefault="008F177D" w:rsidP="007400BE">
      <w:pPr>
        <w:pStyle w:val="BodyText"/>
        <w:spacing w:before="8"/>
        <w:ind w:right="594"/>
        <w:jc w:val="both"/>
        <w:rPr>
          <w:sz w:val="21"/>
        </w:rPr>
      </w:pPr>
    </w:p>
    <w:p w14:paraId="68F27ABC" w14:textId="77777777" w:rsidR="008F177D" w:rsidRDefault="008F177D" w:rsidP="007400BE">
      <w:pPr>
        <w:pStyle w:val="BodyText"/>
        <w:ind w:left="1257" w:right="594" w:firstLine="55"/>
        <w:jc w:val="both"/>
      </w:pPr>
      <w:r>
        <w:t>Milestones of relationship- building which can be documented, include collaborative</w:t>
      </w:r>
      <w:r>
        <w:rPr>
          <w:spacing w:val="1"/>
        </w:rPr>
        <w:t xml:space="preserve"> </w:t>
      </w:r>
      <w:r>
        <w:t>research agreements with groups of non-academic participants, this research taking place</w:t>
      </w:r>
      <w:r>
        <w:rPr>
          <w:spacing w:val="1"/>
        </w:rPr>
        <w:t xml:space="preserve"> </w:t>
      </w:r>
      <w:r>
        <w:t>and yielding results; formal meetings with the full, diverse complement of working group</w:t>
      </w:r>
      <w:r>
        <w:rPr>
          <w:spacing w:val="-52"/>
        </w:rPr>
        <w:t xml:space="preserve"> </w:t>
      </w:r>
      <w:r>
        <w:t>participants (such as community leaders, government, industry and NGOs) including a</w:t>
      </w:r>
      <w:r>
        <w:rPr>
          <w:spacing w:val="1"/>
        </w:rPr>
        <w:t xml:space="preserve"> </w:t>
      </w:r>
      <w:r>
        <w:t>report that is acceptable to / signed off by all; large project proposals (15+ diverse</w:t>
      </w:r>
      <w:r>
        <w:rPr>
          <w:spacing w:val="1"/>
        </w:rPr>
        <w:t xml:space="preserve"> </w:t>
      </w:r>
      <w:r>
        <w:t>participating institutions) being completed and submitted for funding, the successful</w:t>
      </w:r>
      <w:r>
        <w:rPr>
          <w:spacing w:val="1"/>
        </w:rPr>
        <w:t xml:space="preserve"> </w:t>
      </w:r>
      <w:r>
        <w:t>negotiation of the consortium agreement if the proposal is funded, and research</w:t>
      </w:r>
      <w:r>
        <w:rPr>
          <w:spacing w:val="1"/>
        </w:rPr>
        <w:t xml:space="preserve"> </w:t>
      </w:r>
      <w:r>
        <w:t>collaborations</w:t>
      </w:r>
      <w:r>
        <w:rPr>
          <w:spacing w:val="-3"/>
        </w:rPr>
        <w:t xml:space="preserve"> </w:t>
      </w:r>
      <w:r>
        <w:t>materializing</w:t>
      </w:r>
      <w:r>
        <w:rPr>
          <w:spacing w:val="1"/>
        </w:rPr>
        <w:t xml:space="preserve"> </w:t>
      </w:r>
      <w:r>
        <w:t>with</w:t>
      </w:r>
      <w:r>
        <w:rPr>
          <w:spacing w:val="-2"/>
        </w:rPr>
        <w:t xml:space="preserve"> </w:t>
      </w:r>
      <w:r>
        <w:t>the</w:t>
      </w:r>
      <w:r>
        <w:rPr>
          <w:spacing w:val="-1"/>
        </w:rPr>
        <w:t xml:space="preserve"> </w:t>
      </w:r>
      <w:r>
        <w:t>funding</w:t>
      </w:r>
      <w:r>
        <w:rPr>
          <w:spacing w:val="-5"/>
        </w:rPr>
        <w:t xml:space="preserve"> </w:t>
      </w:r>
      <w:r>
        <w:t>awarded.</w:t>
      </w:r>
    </w:p>
    <w:p w14:paraId="395B7103" w14:textId="77777777" w:rsidR="008F177D" w:rsidRDefault="008F177D" w:rsidP="007400BE">
      <w:pPr>
        <w:pStyle w:val="BodyText"/>
        <w:spacing w:before="2"/>
        <w:ind w:right="594"/>
        <w:jc w:val="both"/>
        <w:rPr>
          <w:sz w:val="24"/>
        </w:rPr>
      </w:pPr>
    </w:p>
    <w:p w14:paraId="040B5D74" w14:textId="147CE7C3" w:rsidR="008F177D" w:rsidRDefault="008F177D" w:rsidP="007400BE">
      <w:pPr>
        <w:pStyle w:val="ListParagraph"/>
        <w:numPr>
          <w:ilvl w:val="2"/>
          <w:numId w:val="7"/>
        </w:numPr>
        <w:tabs>
          <w:tab w:val="left" w:pos="1299"/>
        </w:tabs>
        <w:ind w:right="594"/>
        <w:jc w:val="both"/>
      </w:pPr>
      <w:r>
        <w:rPr>
          <w:i/>
        </w:rPr>
        <w:t>Professional</w:t>
      </w:r>
      <w:r>
        <w:rPr>
          <w:i/>
          <w:spacing w:val="-6"/>
        </w:rPr>
        <w:t xml:space="preserve"> </w:t>
      </w:r>
      <w:r>
        <w:rPr>
          <w:i/>
        </w:rPr>
        <w:t>practice</w:t>
      </w:r>
    </w:p>
    <w:p w14:paraId="430CEB0E" w14:textId="77777777" w:rsidR="008F177D" w:rsidRDefault="008F177D" w:rsidP="007400BE">
      <w:pPr>
        <w:pStyle w:val="BodyText"/>
        <w:spacing w:before="40" w:line="280" w:lineRule="auto"/>
        <w:ind w:left="1300" w:right="594"/>
        <w:jc w:val="both"/>
      </w:pPr>
      <w:r>
        <w:t>A researcher may contribute to their profession or field by providing skilled service to the sector, enabled</w:t>
      </w:r>
      <w:r>
        <w:rPr>
          <w:spacing w:val="-52"/>
        </w:rPr>
        <w:t xml:space="preserve"> </w:t>
      </w:r>
      <w:r>
        <w:t>by</w:t>
      </w:r>
      <w:r>
        <w:rPr>
          <w:spacing w:val="-1"/>
        </w:rPr>
        <w:t xml:space="preserve"> </w:t>
      </w:r>
      <w:r>
        <w:t>their</w:t>
      </w:r>
      <w:r>
        <w:rPr>
          <w:spacing w:val="-2"/>
        </w:rPr>
        <w:t xml:space="preserve"> </w:t>
      </w:r>
      <w:r>
        <w:t>research</w:t>
      </w:r>
      <w:r>
        <w:rPr>
          <w:spacing w:val="-5"/>
        </w:rPr>
        <w:t xml:space="preserve"> </w:t>
      </w:r>
      <w:r>
        <w:t>expertise.</w:t>
      </w:r>
      <w:r>
        <w:rPr>
          <w:spacing w:val="-6"/>
        </w:rPr>
        <w:t xml:space="preserve"> </w:t>
      </w:r>
      <w:r>
        <w:t>This</w:t>
      </w:r>
      <w:r>
        <w:rPr>
          <w:spacing w:val="-5"/>
        </w:rPr>
        <w:t xml:space="preserve"> </w:t>
      </w:r>
      <w:r>
        <w:t>may</w:t>
      </w:r>
      <w:r>
        <w:rPr>
          <w:spacing w:val="-2"/>
        </w:rPr>
        <w:t xml:space="preserve"> </w:t>
      </w:r>
      <w:r>
        <w:t>contribute</w:t>
      </w:r>
      <w:r>
        <w:rPr>
          <w:spacing w:val="-2"/>
        </w:rPr>
        <w:t xml:space="preserve"> </w:t>
      </w:r>
      <w:r>
        <w:t>both</w:t>
      </w:r>
      <w:r>
        <w:rPr>
          <w:spacing w:val="-1"/>
        </w:rPr>
        <w:t xml:space="preserve"> </w:t>
      </w:r>
      <w:r>
        <w:t>to</w:t>
      </w:r>
      <w:r>
        <w:rPr>
          <w:spacing w:val="-5"/>
        </w:rPr>
        <w:t xml:space="preserve"> </w:t>
      </w:r>
      <w:r>
        <w:t>the</w:t>
      </w:r>
      <w:r>
        <w:rPr>
          <w:spacing w:val="-3"/>
        </w:rPr>
        <w:t xml:space="preserve"> </w:t>
      </w:r>
      <w:r>
        <w:t>progression</w:t>
      </w:r>
      <w:r>
        <w:rPr>
          <w:spacing w:val="-2"/>
        </w:rPr>
        <w:t xml:space="preserve"> </w:t>
      </w:r>
      <w:r>
        <w:t>of</w:t>
      </w:r>
      <w:r>
        <w:rPr>
          <w:spacing w:val="-5"/>
        </w:rPr>
        <w:t xml:space="preserve"> </w:t>
      </w:r>
      <w:r>
        <w:t>the</w:t>
      </w:r>
      <w:r>
        <w:rPr>
          <w:spacing w:val="-7"/>
        </w:rPr>
        <w:t xml:space="preserve"> </w:t>
      </w:r>
      <w:r>
        <w:t>field</w:t>
      </w:r>
      <w:r>
        <w:rPr>
          <w:spacing w:val="-5"/>
        </w:rPr>
        <w:t xml:space="preserve"> </w:t>
      </w:r>
      <w:r>
        <w:t>as</w:t>
      </w:r>
      <w:r>
        <w:rPr>
          <w:spacing w:val="-8"/>
        </w:rPr>
        <w:t xml:space="preserve"> </w:t>
      </w:r>
      <w:r>
        <w:t>well</w:t>
      </w:r>
      <w:r>
        <w:rPr>
          <w:spacing w:val="-3"/>
        </w:rPr>
        <w:t xml:space="preserve"> </w:t>
      </w:r>
      <w:r>
        <w:t>as</w:t>
      </w:r>
      <w:r>
        <w:rPr>
          <w:spacing w:val="-3"/>
        </w:rPr>
        <w:t xml:space="preserve"> </w:t>
      </w:r>
      <w:r>
        <w:t>to</w:t>
      </w:r>
      <w:r>
        <w:rPr>
          <w:spacing w:val="-3"/>
        </w:rPr>
        <w:t xml:space="preserve"> </w:t>
      </w:r>
      <w:r>
        <w:t>the</w:t>
      </w:r>
    </w:p>
    <w:p w14:paraId="61A24F9A" w14:textId="77777777" w:rsidR="008F177D" w:rsidRDefault="008F177D" w:rsidP="007400BE">
      <w:pPr>
        <w:pStyle w:val="BodyText"/>
        <w:spacing w:line="239" w:lineRule="exact"/>
        <w:ind w:left="1300" w:right="594"/>
        <w:jc w:val="both"/>
      </w:pPr>
      <w:r>
        <w:t>researcher’s</w:t>
      </w:r>
      <w:r>
        <w:rPr>
          <w:spacing w:val="-10"/>
        </w:rPr>
        <w:t xml:space="preserve"> </w:t>
      </w:r>
      <w:r>
        <w:t>professional</w:t>
      </w:r>
      <w:r>
        <w:rPr>
          <w:spacing w:val="-6"/>
        </w:rPr>
        <w:t xml:space="preserve"> </w:t>
      </w:r>
      <w:r>
        <w:t>development.</w:t>
      </w:r>
    </w:p>
    <w:p w14:paraId="2AD4A6C8" w14:textId="77777777" w:rsidR="008F177D" w:rsidRDefault="008F177D" w:rsidP="007400BE">
      <w:pPr>
        <w:pStyle w:val="BodyText"/>
        <w:spacing w:before="43" w:line="276" w:lineRule="auto"/>
        <w:ind w:left="1300" w:right="594"/>
        <w:jc w:val="both"/>
      </w:pPr>
      <w:r>
        <w:t>Examples include providing expert peer-review for journals and for grant applications, serving on funder</w:t>
      </w:r>
      <w:r>
        <w:rPr>
          <w:spacing w:val="1"/>
        </w:rPr>
        <w:t xml:space="preserve"> </w:t>
      </w:r>
      <w:r>
        <w:t>advisory or selection panels, and serving on institutional or consortium advisory boards or steering</w:t>
      </w:r>
      <w:r>
        <w:rPr>
          <w:spacing w:val="1"/>
        </w:rPr>
        <w:t xml:space="preserve"> </w:t>
      </w:r>
      <w:r>
        <w:t xml:space="preserve">committees, participating in committees of professional or academic bodies outside the </w:t>
      </w:r>
      <w:proofErr w:type="gramStart"/>
      <w:r>
        <w:t>Faculty</w:t>
      </w:r>
      <w:proofErr w:type="gramEnd"/>
      <w:r>
        <w:t>. Non-paid</w:t>
      </w:r>
      <w:r>
        <w:rPr>
          <w:spacing w:val="-52"/>
        </w:rPr>
        <w:t xml:space="preserve"> </w:t>
      </w:r>
      <w:r>
        <w:t>advisory</w:t>
      </w:r>
      <w:r>
        <w:rPr>
          <w:spacing w:val="-6"/>
        </w:rPr>
        <w:t xml:space="preserve"> </w:t>
      </w:r>
      <w:r>
        <w:t>services within</w:t>
      </w:r>
      <w:r>
        <w:rPr>
          <w:spacing w:val="-2"/>
        </w:rPr>
        <w:t xml:space="preserve"> </w:t>
      </w:r>
      <w:r>
        <w:t>the</w:t>
      </w:r>
      <w:r>
        <w:rPr>
          <w:spacing w:val="-2"/>
        </w:rPr>
        <w:t xml:space="preserve"> </w:t>
      </w:r>
      <w:r>
        <w:t>profession.</w:t>
      </w:r>
    </w:p>
    <w:p w14:paraId="4A7346F1" w14:textId="0292DB66" w:rsidR="008F177D" w:rsidRDefault="008F177D" w:rsidP="007400BE">
      <w:pPr>
        <w:pStyle w:val="ListParagraph"/>
        <w:numPr>
          <w:ilvl w:val="2"/>
          <w:numId w:val="7"/>
        </w:numPr>
        <w:tabs>
          <w:tab w:val="left" w:pos="1299"/>
        </w:tabs>
        <w:spacing w:before="65"/>
        <w:ind w:right="594"/>
        <w:jc w:val="both"/>
        <w:rPr>
          <w:i/>
        </w:rPr>
      </w:pPr>
      <w:r>
        <w:rPr>
          <w:i/>
        </w:rPr>
        <w:t>Policy</w:t>
      </w:r>
      <w:r>
        <w:rPr>
          <w:i/>
          <w:spacing w:val="-3"/>
        </w:rPr>
        <w:t xml:space="preserve"> </w:t>
      </w:r>
      <w:r>
        <w:rPr>
          <w:i/>
        </w:rPr>
        <w:t>adoption</w:t>
      </w:r>
      <w:r>
        <w:rPr>
          <w:i/>
          <w:spacing w:val="-6"/>
        </w:rPr>
        <w:t xml:space="preserve"> </w:t>
      </w:r>
      <w:r>
        <w:rPr>
          <w:i/>
        </w:rPr>
        <w:t>or</w:t>
      </w:r>
      <w:r>
        <w:rPr>
          <w:i/>
          <w:spacing w:val="-2"/>
        </w:rPr>
        <w:t xml:space="preserve"> </w:t>
      </w:r>
      <w:r>
        <w:rPr>
          <w:i/>
        </w:rPr>
        <w:t>change</w:t>
      </w:r>
      <w:r>
        <w:rPr>
          <w:i/>
          <w:spacing w:val="-5"/>
        </w:rPr>
        <w:t xml:space="preserve"> </w:t>
      </w:r>
      <w:r>
        <w:rPr>
          <w:i/>
        </w:rPr>
        <w:t>in</w:t>
      </w:r>
      <w:r>
        <w:rPr>
          <w:i/>
          <w:spacing w:val="-5"/>
        </w:rPr>
        <w:t xml:space="preserve"> </w:t>
      </w:r>
      <w:r>
        <w:rPr>
          <w:i/>
        </w:rPr>
        <w:t>practice</w:t>
      </w:r>
      <w:r>
        <w:rPr>
          <w:i/>
          <w:spacing w:val="-3"/>
        </w:rPr>
        <w:t xml:space="preserve"> </w:t>
      </w:r>
      <w:r>
        <w:rPr>
          <w:i/>
        </w:rPr>
        <w:t>in</w:t>
      </w:r>
      <w:r>
        <w:rPr>
          <w:i/>
          <w:spacing w:val="-7"/>
        </w:rPr>
        <w:t xml:space="preserve"> </w:t>
      </w:r>
      <w:r>
        <w:rPr>
          <w:i/>
        </w:rPr>
        <w:t>sector</w:t>
      </w:r>
    </w:p>
    <w:p w14:paraId="437577BF" w14:textId="77777777" w:rsidR="008F177D" w:rsidRDefault="008F177D" w:rsidP="007400BE">
      <w:pPr>
        <w:pStyle w:val="BodyText"/>
        <w:spacing w:before="47" w:line="276" w:lineRule="auto"/>
        <w:ind w:left="1300" w:right="594"/>
        <w:jc w:val="both"/>
      </w:pPr>
      <w:r>
        <w:t>A researcher may contribute their expertise to drive changes in policy or practice in their field or a related</w:t>
      </w:r>
      <w:r>
        <w:rPr>
          <w:spacing w:val="1"/>
        </w:rPr>
        <w:t xml:space="preserve"> </w:t>
      </w:r>
      <w:r>
        <w:t>field. Examples include serving on policy development task teams for governmental or non-governmental</w:t>
      </w:r>
      <w:r>
        <w:rPr>
          <w:spacing w:val="1"/>
        </w:rPr>
        <w:t xml:space="preserve"> </w:t>
      </w:r>
      <w:r>
        <w:t>bodies (e.g. operational or advocacy NGOs such as charities, foundations, humanitarian networks, aid</w:t>
      </w:r>
      <w:r>
        <w:rPr>
          <w:spacing w:val="1"/>
        </w:rPr>
        <w:t xml:space="preserve"> </w:t>
      </w:r>
      <w:r>
        <w:t>organisations), coordinating policy development teams, drafting new/revised policies, and leading or guiding</w:t>
      </w:r>
      <w:r>
        <w:rPr>
          <w:spacing w:val="-52"/>
        </w:rPr>
        <w:t xml:space="preserve"> </w:t>
      </w:r>
      <w:r>
        <w:t>the implementation of an evidence-based change in practice (e.g. rollout of a new form of medical treatment,</w:t>
      </w:r>
      <w:r>
        <w:rPr>
          <w:spacing w:val="-52"/>
        </w:rPr>
        <w:t xml:space="preserve"> </w:t>
      </w:r>
      <w:r>
        <w:t>adoption</w:t>
      </w:r>
      <w:r>
        <w:rPr>
          <w:spacing w:val="-4"/>
        </w:rPr>
        <w:t xml:space="preserve"> </w:t>
      </w:r>
      <w:r>
        <w:t>of</w:t>
      </w:r>
      <w:r>
        <w:rPr>
          <w:spacing w:val="-2"/>
        </w:rPr>
        <w:t xml:space="preserve"> </w:t>
      </w:r>
      <w:r>
        <w:t>a</w:t>
      </w:r>
      <w:r>
        <w:rPr>
          <w:spacing w:val="-2"/>
        </w:rPr>
        <w:t xml:space="preserve"> </w:t>
      </w:r>
      <w:r>
        <w:t>new</w:t>
      </w:r>
      <w:r>
        <w:rPr>
          <w:spacing w:val="-3"/>
        </w:rPr>
        <w:t xml:space="preserve"> </w:t>
      </w:r>
      <w:r>
        <w:t>labour law</w:t>
      </w:r>
      <w:r>
        <w:rPr>
          <w:spacing w:val="-1"/>
        </w:rPr>
        <w:t xml:space="preserve"> </w:t>
      </w:r>
      <w:r>
        <w:t>or assumption</w:t>
      </w:r>
      <w:r>
        <w:rPr>
          <w:spacing w:val="-3"/>
        </w:rPr>
        <w:t xml:space="preserve"> </w:t>
      </w:r>
      <w:r>
        <w:t>of a</w:t>
      </w:r>
      <w:r>
        <w:rPr>
          <w:spacing w:val="-2"/>
        </w:rPr>
        <w:t xml:space="preserve"> </w:t>
      </w:r>
      <w:r>
        <w:t>new environmental practice).</w:t>
      </w:r>
    </w:p>
    <w:p w14:paraId="0C7FBF52" w14:textId="77777777" w:rsidR="008F177D" w:rsidRDefault="008F177D" w:rsidP="007400BE">
      <w:pPr>
        <w:pStyle w:val="BodyText"/>
        <w:spacing w:before="10"/>
        <w:ind w:right="594"/>
        <w:jc w:val="both"/>
        <w:rPr>
          <w:sz w:val="21"/>
        </w:rPr>
      </w:pPr>
    </w:p>
    <w:p w14:paraId="1BDB539B" w14:textId="1AF80FE2" w:rsidR="008F177D" w:rsidRPr="008F177D" w:rsidRDefault="008F177D" w:rsidP="007400BE">
      <w:pPr>
        <w:pStyle w:val="ListParagraph"/>
        <w:numPr>
          <w:ilvl w:val="2"/>
          <w:numId w:val="7"/>
        </w:numPr>
        <w:tabs>
          <w:tab w:val="left" w:pos="1297"/>
          <w:tab w:val="left" w:pos="1299"/>
        </w:tabs>
        <w:ind w:right="594"/>
        <w:jc w:val="both"/>
        <w:rPr>
          <w:i/>
        </w:rPr>
      </w:pPr>
      <w:r w:rsidRPr="008F177D">
        <w:rPr>
          <w:i/>
        </w:rPr>
        <w:t>Socially</w:t>
      </w:r>
      <w:r w:rsidRPr="008F177D">
        <w:rPr>
          <w:i/>
          <w:spacing w:val="-6"/>
        </w:rPr>
        <w:t xml:space="preserve"> </w:t>
      </w:r>
      <w:r w:rsidRPr="008F177D">
        <w:rPr>
          <w:i/>
        </w:rPr>
        <w:t>responsive</w:t>
      </w:r>
      <w:r w:rsidRPr="008F177D">
        <w:rPr>
          <w:i/>
          <w:spacing w:val="-6"/>
        </w:rPr>
        <w:t xml:space="preserve"> </w:t>
      </w:r>
      <w:r w:rsidRPr="008F177D">
        <w:rPr>
          <w:i/>
        </w:rPr>
        <w:t>research</w:t>
      </w:r>
      <w:r w:rsidRPr="008F177D">
        <w:rPr>
          <w:i/>
          <w:spacing w:val="-6"/>
        </w:rPr>
        <w:t xml:space="preserve"> </w:t>
      </w:r>
      <w:r w:rsidRPr="008F177D">
        <w:rPr>
          <w:i/>
        </w:rPr>
        <w:t>practice</w:t>
      </w:r>
    </w:p>
    <w:p w14:paraId="4823183B" w14:textId="4865DFAF" w:rsidR="008F177D" w:rsidRDefault="008F177D" w:rsidP="007400BE">
      <w:pPr>
        <w:pStyle w:val="BodyText"/>
        <w:spacing w:before="45" w:line="276" w:lineRule="auto"/>
        <w:ind w:left="1300" w:right="594"/>
        <w:jc w:val="both"/>
      </w:pPr>
      <w:r>
        <w:t>This form of research is work that meets a direct need or renders a direct service in, and to society. Society is</w:t>
      </w:r>
      <w:r>
        <w:rPr>
          <w:spacing w:val="-52"/>
        </w:rPr>
        <w:t xml:space="preserve"> </w:t>
      </w:r>
      <w:r>
        <w:t>broadly defined as all external non-academic constituencies. Below are some direct extracts for the policy</w:t>
      </w:r>
      <w:r>
        <w:rPr>
          <w:spacing w:val="1"/>
        </w:rPr>
        <w:t xml:space="preserve"> </w:t>
      </w:r>
      <w:r>
        <w:t>framework identifying the current understanding of the work at UCT, and its importance in UCT’s role as a</w:t>
      </w:r>
      <w:r>
        <w:rPr>
          <w:spacing w:val="1"/>
        </w:rPr>
        <w:t xml:space="preserve"> </w:t>
      </w:r>
      <w:r>
        <w:t>public</w:t>
      </w:r>
      <w:r>
        <w:rPr>
          <w:spacing w:val="-3"/>
        </w:rPr>
        <w:t xml:space="preserve"> </w:t>
      </w:r>
      <w:r>
        <w:t>higher</w:t>
      </w:r>
      <w:r>
        <w:rPr>
          <w:spacing w:val="-2"/>
        </w:rPr>
        <w:t xml:space="preserve"> </w:t>
      </w:r>
      <w:r>
        <w:t>education</w:t>
      </w:r>
      <w:r>
        <w:rPr>
          <w:spacing w:val="-2"/>
        </w:rPr>
        <w:t xml:space="preserve"> </w:t>
      </w:r>
      <w:r>
        <w:t>institution.</w:t>
      </w:r>
    </w:p>
    <w:p w14:paraId="05656EBF" w14:textId="77777777" w:rsidR="008F177D" w:rsidRDefault="008F177D" w:rsidP="007400BE">
      <w:pPr>
        <w:pStyle w:val="BodyText"/>
        <w:spacing w:before="4"/>
        <w:ind w:right="594"/>
        <w:jc w:val="both"/>
      </w:pPr>
    </w:p>
    <w:p w14:paraId="1F564AAA" w14:textId="77777777" w:rsidR="008F177D" w:rsidRDefault="008F177D" w:rsidP="007400BE">
      <w:pPr>
        <w:pStyle w:val="BodyText"/>
        <w:spacing w:line="276" w:lineRule="auto"/>
        <w:ind w:left="1300" w:right="594"/>
        <w:jc w:val="both"/>
      </w:pPr>
      <w:r>
        <w:t>In 2006 UCT’s Senate adopted a definition of social responsiveness reflecting the view that UCT should not</w:t>
      </w:r>
      <w:r>
        <w:rPr>
          <w:spacing w:val="-52"/>
        </w:rPr>
        <w:t xml:space="preserve"> </w:t>
      </w:r>
      <w:r>
        <w:t>seek to define the concept of Social Responsiveness in a narrow or exclusionary fashion, but should rather</w:t>
      </w:r>
      <w:r>
        <w:rPr>
          <w:spacing w:val="1"/>
        </w:rPr>
        <w:t xml:space="preserve"> </w:t>
      </w:r>
      <w:r>
        <w:t>adopt</w:t>
      </w:r>
      <w:r>
        <w:rPr>
          <w:spacing w:val="-3"/>
        </w:rPr>
        <w:t xml:space="preserve"> </w:t>
      </w:r>
      <w:r>
        <w:t>broad</w:t>
      </w:r>
      <w:r>
        <w:rPr>
          <w:spacing w:val="-1"/>
        </w:rPr>
        <w:t xml:space="preserve"> </w:t>
      </w:r>
      <w:r>
        <w:t>parameters</w:t>
      </w:r>
      <w:r>
        <w:rPr>
          <w:spacing w:val="-1"/>
        </w:rPr>
        <w:t xml:space="preserve"> </w:t>
      </w:r>
      <w:r>
        <w:t>for</w:t>
      </w:r>
      <w:r>
        <w:rPr>
          <w:spacing w:val="-2"/>
        </w:rPr>
        <w:t xml:space="preserve"> </w:t>
      </w:r>
      <w:r>
        <w:t>its</w:t>
      </w:r>
      <w:r>
        <w:rPr>
          <w:spacing w:val="-3"/>
        </w:rPr>
        <w:t xml:space="preserve"> </w:t>
      </w:r>
      <w:r>
        <w:t>conceptualization encompassing</w:t>
      </w:r>
      <w:r>
        <w:rPr>
          <w:spacing w:val="-1"/>
        </w:rPr>
        <w:t xml:space="preserve"> </w:t>
      </w:r>
      <w:r>
        <w:t>contributions</w:t>
      </w:r>
      <w:r>
        <w:rPr>
          <w:spacing w:val="-2"/>
        </w:rPr>
        <w:t xml:space="preserve"> </w:t>
      </w:r>
      <w:r>
        <w:t>to</w:t>
      </w:r>
      <w:r>
        <w:rPr>
          <w:spacing w:val="-1"/>
        </w:rPr>
        <w:t xml:space="preserve"> </w:t>
      </w:r>
      <w:r>
        <w:t>economic,</w:t>
      </w:r>
      <w:r>
        <w:rPr>
          <w:spacing w:val="-1"/>
        </w:rPr>
        <w:t xml:space="preserve"> </w:t>
      </w:r>
      <w:r>
        <w:t>cultural,</w:t>
      </w:r>
    </w:p>
    <w:p w14:paraId="28DBD8C5" w14:textId="64EB1F73" w:rsidR="008F177D" w:rsidRDefault="008F177D" w:rsidP="00AD4324">
      <w:pPr>
        <w:pStyle w:val="BodyText"/>
        <w:spacing w:before="1" w:line="276" w:lineRule="auto"/>
        <w:ind w:left="1300" w:right="594"/>
        <w:jc w:val="both"/>
      </w:pPr>
      <w:r>
        <w:lastRenderedPageBreak/>
        <w:t>environmental, and social development. The term ’social responsiveness’ has been chosen given the</w:t>
      </w:r>
      <w:r>
        <w:rPr>
          <w:spacing w:val="1"/>
        </w:rPr>
        <w:t xml:space="preserve"> </w:t>
      </w:r>
      <w:r>
        <w:t>emphasis in the mission on engaging with key development issues facing the country through its research</w:t>
      </w:r>
      <w:r>
        <w:rPr>
          <w:spacing w:val="-52"/>
        </w:rPr>
        <w:t xml:space="preserve"> </w:t>
      </w:r>
      <w:r>
        <w:t>(and</w:t>
      </w:r>
      <w:r>
        <w:rPr>
          <w:spacing w:val="-6"/>
        </w:rPr>
        <w:t xml:space="preserve"> </w:t>
      </w:r>
      <w:r>
        <w:t>teaching).</w:t>
      </w:r>
      <w:r>
        <w:rPr>
          <w:spacing w:val="1"/>
        </w:rPr>
        <w:t xml:space="preserve"> </w:t>
      </w:r>
      <w:r>
        <w:t>This</w:t>
      </w:r>
      <w:r>
        <w:rPr>
          <w:spacing w:val="-2"/>
        </w:rPr>
        <w:t xml:space="preserve"> </w:t>
      </w:r>
      <w:r>
        <w:t>approach</w:t>
      </w:r>
      <w:r>
        <w:rPr>
          <w:spacing w:val="-2"/>
        </w:rPr>
        <w:t xml:space="preserve"> </w:t>
      </w:r>
      <w:r>
        <w:t>was</w:t>
      </w:r>
      <w:r>
        <w:rPr>
          <w:spacing w:val="-2"/>
        </w:rPr>
        <w:t xml:space="preserve"> </w:t>
      </w:r>
      <w:r>
        <w:t>formally</w:t>
      </w:r>
      <w:r>
        <w:rPr>
          <w:spacing w:val="-5"/>
        </w:rPr>
        <w:t xml:space="preserve"> </w:t>
      </w:r>
      <w:r>
        <w:t>endorsed</w:t>
      </w:r>
      <w:r>
        <w:rPr>
          <w:spacing w:val="-5"/>
        </w:rPr>
        <w:t xml:space="preserve"> </w:t>
      </w:r>
      <w:r>
        <w:t>in</w:t>
      </w:r>
      <w:r>
        <w:rPr>
          <w:spacing w:val="-3"/>
        </w:rPr>
        <w:t xml:space="preserve"> </w:t>
      </w:r>
      <w:r>
        <w:t>2006</w:t>
      </w:r>
      <w:r>
        <w:rPr>
          <w:spacing w:val="-2"/>
        </w:rPr>
        <w:t xml:space="preserve"> </w:t>
      </w:r>
      <w:r>
        <w:t>when</w:t>
      </w:r>
      <w:r>
        <w:rPr>
          <w:spacing w:val="-7"/>
        </w:rPr>
        <w:t xml:space="preserve"> </w:t>
      </w:r>
      <w:r>
        <w:t>the</w:t>
      </w:r>
      <w:r w:rsidR="00AD4324">
        <w:t xml:space="preserve"> </w:t>
      </w:r>
      <w:r>
        <w:t>university Senate approved a definition of social responsiveness that stipulated that social responsiveness</w:t>
      </w:r>
      <w:r>
        <w:rPr>
          <w:spacing w:val="-52"/>
        </w:rPr>
        <w:t xml:space="preserve"> </w:t>
      </w:r>
      <w:r>
        <w:t>must</w:t>
      </w:r>
      <w:r>
        <w:rPr>
          <w:spacing w:val="-2"/>
        </w:rPr>
        <w:t xml:space="preserve"> </w:t>
      </w:r>
      <w:r>
        <w:t>have</w:t>
      </w:r>
      <w:r>
        <w:rPr>
          <w:spacing w:val="-5"/>
        </w:rPr>
        <w:t xml:space="preserve"> </w:t>
      </w:r>
      <w:r>
        <w:t>an</w:t>
      </w:r>
      <w:r>
        <w:rPr>
          <w:spacing w:val="-5"/>
        </w:rPr>
        <w:t xml:space="preserve"> </w:t>
      </w:r>
      <w:r>
        <w:t>intentional</w:t>
      </w:r>
      <w:r>
        <w:rPr>
          <w:spacing w:val="-1"/>
        </w:rPr>
        <w:t xml:space="preserve"> </w:t>
      </w:r>
      <w:r>
        <w:t>public</w:t>
      </w:r>
      <w:r>
        <w:rPr>
          <w:spacing w:val="-2"/>
        </w:rPr>
        <w:t xml:space="preserve"> </w:t>
      </w:r>
      <w:r>
        <w:t>purpose</w:t>
      </w:r>
      <w:r>
        <w:rPr>
          <w:spacing w:val="-4"/>
        </w:rPr>
        <w:t xml:space="preserve"> </w:t>
      </w:r>
      <w:r>
        <w:t>or</w:t>
      </w:r>
      <w:r>
        <w:rPr>
          <w:spacing w:val="-2"/>
        </w:rPr>
        <w:t xml:space="preserve"> </w:t>
      </w:r>
      <w:r>
        <w:t>benefit</w:t>
      </w:r>
      <w:r>
        <w:rPr>
          <w:spacing w:val="-5"/>
        </w:rPr>
        <w:t xml:space="preserve"> </w:t>
      </w:r>
      <w:r>
        <w:t>(UCT,</w:t>
      </w:r>
      <w:r>
        <w:rPr>
          <w:spacing w:val="-5"/>
        </w:rPr>
        <w:t xml:space="preserve"> </w:t>
      </w:r>
      <w:r>
        <w:t>2006).</w:t>
      </w:r>
    </w:p>
    <w:p w14:paraId="1517D4C9" w14:textId="77777777" w:rsidR="008F177D" w:rsidRDefault="008F177D" w:rsidP="007400BE">
      <w:pPr>
        <w:pStyle w:val="BodyText"/>
        <w:spacing w:before="5"/>
        <w:ind w:right="594"/>
        <w:jc w:val="both"/>
      </w:pPr>
    </w:p>
    <w:p w14:paraId="4E4AE6FB" w14:textId="7D71BCEC" w:rsidR="008F177D" w:rsidRDefault="008F177D" w:rsidP="007400BE">
      <w:pPr>
        <w:pStyle w:val="BodyText"/>
        <w:spacing w:line="259" w:lineRule="auto"/>
        <w:ind w:left="1300" w:right="594"/>
        <w:jc w:val="both"/>
      </w:pPr>
      <w:r>
        <w:t xml:space="preserve">This definition </w:t>
      </w:r>
      <w:r>
        <w:rPr>
          <w:color w:val="333333"/>
        </w:rPr>
        <w:t>reflects the university’s commitment to utilising the resources of the university to contribute</w:t>
      </w:r>
      <w:r>
        <w:rPr>
          <w:color w:val="333333"/>
          <w:spacing w:val="1"/>
        </w:rPr>
        <w:t xml:space="preserve"> </w:t>
      </w:r>
      <w:r>
        <w:rPr>
          <w:color w:val="333333"/>
        </w:rPr>
        <w:t>to addressing major development challenges facing the country and the continent more broadly. Some, but</w:t>
      </w:r>
      <w:r>
        <w:rPr>
          <w:color w:val="333333"/>
          <w:spacing w:val="1"/>
        </w:rPr>
        <w:t xml:space="preserve"> </w:t>
      </w:r>
      <w:r>
        <w:rPr>
          <w:color w:val="333333"/>
        </w:rPr>
        <w:t>clearly not all, of these challenges relate to issues of poverty and social disadvantage within our South</w:t>
      </w:r>
      <w:r>
        <w:rPr>
          <w:color w:val="333333"/>
          <w:spacing w:val="1"/>
        </w:rPr>
        <w:t xml:space="preserve"> </w:t>
      </w:r>
      <w:r>
        <w:rPr>
          <w:color w:val="333333"/>
        </w:rPr>
        <w:t>African and wider continental context. What is critical is that there needs to be an intentional public benefit or</w:t>
      </w:r>
      <w:r w:rsidR="00AD4324">
        <w:rPr>
          <w:color w:val="333333"/>
        </w:rPr>
        <w:t xml:space="preserve"> </w:t>
      </w:r>
      <w:r>
        <w:rPr>
          <w:color w:val="333333"/>
          <w:spacing w:val="-52"/>
        </w:rPr>
        <w:t xml:space="preserve">  </w:t>
      </w:r>
      <w:r w:rsidR="00AD4324">
        <w:rPr>
          <w:color w:val="333333"/>
          <w:spacing w:val="-52"/>
        </w:rPr>
        <w:t xml:space="preserve">  </w:t>
      </w:r>
      <w:r>
        <w:rPr>
          <w:color w:val="333333"/>
        </w:rPr>
        <w:t>service.</w:t>
      </w:r>
      <w:r w:rsidR="00AD4324">
        <w:rPr>
          <w:color w:val="333333"/>
        </w:rPr>
        <w:t xml:space="preserve">  </w:t>
      </w:r>
      <w:r>
        <w:rPr>
          <w:color w:val="333333"/>
        </w:rPr>
        <w:t>The work in many disciplines is inherently society-focused; what sets socially responsive research</w:t>
      </w:r>
      <w:r>
        <w:rPr>
          <w:color w:val="333333"/>
          <w:spacing w:val="1"/>
        </w:rPr>
        <w:t xml:space="preserve"> </w:t>
      </w:r>
      <w:r>
        <w:rPr>
          <w:color w:val="333333"/>
        </w:rPr>
        <w:t>apart from the</w:t>
      </w:r>
      <w:r>
        <w:rPr>
          <w:color w:val="333333"/>
          <w:spacing w:val="-1"/>
        </w:rPr>
        <w:t xml:space="preserve"> </w:t>
      </w:r>
      <w:r>
        <w:rPr>
          <w:color w:val="333333"/>
        </w:rPr>
        <w:t>everyday</w:t>
      </w:r>
      <w:r>
        <w:rPr>
          <w:color w:val="333333"/>
          <w:spacing w:val="2"/>
        </w:rPr>
        <w:t xml:space="preserve"> </w:t>
      </w:r>
      <w:r>
        <w:rPr>
          <w:color w:val="333333"/>
        </w:rPr>
        <w:t>work</w:t>
      </w:r>
      <w:r>
        <w:rPr>
          <w:color w:val="333333"/>
          <w:spacing w:val="-1"/>
        </w:rPr>
        <w:t xml:space="preserve"> </w:t>
      </w:r>
      <w:r>
        <w:rPr>
          <w:color w:val="333333"/>
        </w:rPr>
        <w:t>in</w:t>
      </w:r>
      <w:r>
        <w:rPr>
          <w:color w:val="333333"/>
          <w:spacing w:val="-5"/>
        </w:rPr>
        <w:t xml:space="preserve"> </w:t>
      </w:r>
      <w:r>
        <w:rPr>
          <w:color w:val="333333"/>
        </w:rPr>
        <w:t>disciplines</w:t>
      </w:r>
      <w:r>
        <w:rPr>
          <w:color w:val="333333"/>
          <w:spacing w:val="-1"/>
        </w:rPr>
        <w:t xml:space="preserve"> </w:t>
      </w:r>
      <w:r>
        <w:rPr>
          <w:color w:val="333333"/>
        </w:rPr>
        <w:t>is</w:t>
      </w:r>
      <w:r>
        <w:rPr>
          <w:color w:val="333333"/>
          <w:spacing w:val="-6"/>
        </w:rPr>
        <w:t xml:space="preserve"> </w:t>
      </w:r>
      <w:r>
        <w:rPr>
          <w:color w:val="333333"/>
        </w:rPr>
        <w:t>the</w:t>
      </w:r>
      <w:r>
        <w:rPr>
          <w:color w:val="333333"/>
          <w:spacing w:val="-6"/>
        </w:rPr>
        <w:t xml:space="preserve"> </w:t>
      </w:r>
      <w:r>
        <w:rPr>
          <w:color w:val="333333"/>
        </w:rPr>
        <w:t>intentionality</w:t>
      </w:r>
      <w:r>
        <w:rPr>
          <w:color w:val="333333"/>
          <w:spacing w:val="-6"/>
        </w:rPr>
        <w:t xml:space="preserve"> </w:t>
      </w:r>
      <w:r>
        <w:rPr>
          <w:color w:val="333333"/>
        </w:rPr>
        <w:t>and</w:t>
      </w:r>
      <w:r>
        <w:rPr>
          <w:color w:val="333333"/>
          <w:spacing w:val="-1"/>
        </w:rPr>
        <w:t xml:space="preserve"> </w:t>
      </w:r>
      <w:r>
        <w:rPr>
          <w:color w:val="333333"/>
        </w:rPr>
        <w:t>public</w:t>
      </w:r>
      <w:r>
        <w:rPr>
          <w:color w:val="333333"/>
          <w:spacing w:val="4"/>
        </w:rPr>
        <w:t xml:space="preserve"> </w:t>
      </w:r>
      <w:r>
        <w:rPr>
          <w:color w:val="333333"/>
        </w:rPr>
        <w:t>benefit</w:t>
      </w:r>
      <w:r>
        <w:rPr>
          <w:color w:val="333333"/>
          <w:spacing w:val="-5"/>
        </w:rPr>
        <w:t xml:space="preserve"> </w:t>
      </w:r>
      <w:r>
        <w:rPr>
          <w:color w:val="333333"/>
        </w:rPr>
        <w:t>of</w:t>
      </w:r>
      <w:r>
        <w:rPr>
          <w:color w:val="333333"/>
          <w:spacing w:val="-2"/>
        </w:rPr>
        <w:t xml:space="preserve"> </w:t>
      </w:r>
      <w:r>
        <w:rPr>
          <w:color w:val="333333"/>
        </w:rPr>
        <w:t>the</w:t>
      </w:r>
      <w:r>
        <w:rPr>
          <w:color w:val="333333"/>
          <w:spacing w:val="-3"/>
        </w:rPr>
        <w:t xml:space="preserve"> </w:t>
      </w:r>
      <w:r>
        <w:rPr>
          <w:color w:val="333333"/>
        </w:rPr>
        <w:t>work.</w:t>
      </w:r>
    </w:p>
    <w:p w14:paraId="2A8BFB5C" w14:textId="77777777" w:rsidR="008F177D" w:rsidRDefault="008F177D" w:rsidP="007400BE">
      <w:pPr>
        <w:pStyle w:val="BodyText"/>
        <w:spacing w:before="154" w:line="259" w:lineRule="auto"/>
        <w:ind w:left="1300" w:right="594"/>
        <w:jc w:val="both"/>
      </w:pPr>
      <w:r>
        <w:rPr>
          <w:color w:val="333333"/>
        </w:rPr>
        <w:t>In terms of</w:t>
      </w:r>
      <w:r>
        <w:rPr>
          <w:color w:val="333333"/>
          <w:spacing w:val="2"/>
        </w:rPr>
        <w:t xml:space="preserve"> </w:t>
      </w:r>
      <w:r>
        <w:rPr>
          <w:color w:val="333333"/>
        </w:rPr>
        <w:t>guidelines for</w:t>
      </w:r>
      <w:r>
        <w:rPr>
          <w:color w:val="333333"/>
          <w:spacing w:val="1"/>
        </w:rPr>
        <w:t xml:space="preserve"> </w:t>
      </w:r>
      <w:r>
        <w:rPr>
          <w:color w:val="333333"/>
        </w:rPr>
        <w:t>broadening</w:t>
      </w:r>
      <w:r>
        <w:rPr>
          <w:color w:val="333333"/>
          <w:spacing w:val="-3"/>
        </w:rPr>
        <w:t xml:space="preserve"> </w:t>
      </w:r>
      <w:r>
        <w:rPr>
          <w:color w:val="333333"/>
        </w:rPr>
        <w:t>the impact</w:t>
      </w:r>
      <w:r>
        <w:rPr>
          <w:color w:val="333333"/>
          <w:spacing w:val="2"/>
        </w:rPr>
        <w:t xml:space="preserve"> </w:t>
      </w:r>
      <w:r>
        <w:rPr>
          <w:color w:val="333333"/>
        </w:rPr>
        <w:t>of</w:t>
      </w:r>
      <w:r>
        <w:rPr>
          <w:color w:val="333333"/>
          <w:spacing w:val="1"/>
        </w:rPr>
        <w:t xml:space="preserve"> </w:t>
      </w:r>
      <w:r>
        <w:rPr>
          <w:color w:val="333333"/>
        </w:rPr>
        <w:t>socially</w:t>
      </w:r>
      <w:r>
        <w:rPr>
          <w:color w:val="333333"/>
          <w:spacing w:val="-2"/>
        </w:rPr>
        <w:t xml:space="preserve"> </w:t>
      </w:r>
      <w:r>
        <w:rPr>
          <w:color w:val="333333"/>
        </w:rPr>
        <w:t>responsive</w:t>
      </w:r>
      <w:r>
        <w:rPr>
          <w:color w:val="333333"/>
          <w:spacing w:val="-1"/>
        </w:rPr>
        <w:t xml:space="preserve"> </w:t>
      </w:r>
      <w:r>
        <w:rPr>
          <w:color w:val="333333"/>
        </w:rPr>
        <w:t>research practice, developing</w:t>
      </w:r>
      <w:r>
        <w:rPr>
          <w:color w:val="333333"/>
          <w:spacing w:val="3"/>
        </w:rPr>
        <w:t xml:space="preserve"> </w:t>
      </w:r>
      <w:r>
        <w:rPr>
          <w:color w:val="333333"/>
        </w:rPr>
        <w:t>a</w:t>
      </w:r>
      <w:r>
        <w:rPr>
          <w:color w:val="333333"/>
          <w:spacing w:val="1"/>
        </w:rPr>
        <w:t xml:space="preserve"> </w:t>
      </w:r>
      <w:r>
        <w:rPr>
          <w:color w:val="333333"/>
        </w:rPr>
        <w:t>detailed narrative is a very important starting point. While there will be the need to ‘measure’ impact, the</w:t>
      </w:r>
      <w:r>
        <w:rPr>
          <w:color w:val="333333"/>
          <w:spacing w:val="1"/>
        </w:rPr>
        <w:t xml:space="preserve"> </w:t>
      </w:r>
      <w:r>
        <w:rPr>
          <w:color w:val="333333"/>
        </w:rPr>
        <w:t>starting point should not be measurement but rather, a description of the practice itself. This then leads to the</w:t>
      </w:r>
      <w:r>
        <w:rPr>
          <w:color w:val="333333"/>
          <w:spacing w:val="1"/>
        </w:rPr>
        <w:t xml:space="preserve"> </w:t>
      </w:r>
      <w:r>
        <w:rPr>
          <w:color w:val="333333"/>
        </w:rPr>
        <w:t>generation of a broader range of ways to think about assessing the work. In 2018 the Engaged Scholarship</w:t>
      </w:r>
      <w:r>
        <w:rPr>
          <w:color w:val="333333"/>
          <w:spacing w:val="1"/>
        </w:rPr>
        <w:t xml:space="preserve"> </w:t>
      </w:r>
      <w:r>
        <w:rPr>
          <w:color w:val="333333"/>
        </w:rPr>
        <w:t>Task Team (ESTT) undertook a review of faculty practices and criteria together with a broader engagement</w:t>
      </w:r>
      <w:r>
        <w:rPr>
          <w:color w:val="333333"/>
          <w:spacing w:val="1"/>
        </w:rPr>
        <w:t xml:space="preserve"> </w:t>
      </w:r>
      <w:r>
        <w:rPr>
          <w:color w:val="333333"/>
        </w:rPr>
        <w:t xml:space="preserve">of the literature in the research assessment field. </w:t>
      </w:r>
      <w:r>
        <w:t>This tool is a guideline for thinking about impact assessment</w:t>
      </w:r>
      <w:r>
        <w:rPr>
          <w:spacing w:val="-52"/>
        </w:rPr>
        <w:t xml:space="preserve"> </w:t>
      </w:r>
      <w:r>
        <w:t>and the questions included can vary somewhat depending on the context. What is important though is that the</w:t>
      </w:r>
      <w:r>
        <w:rPr>
          <w:spacing w:val="-52"/>
        </w:rPr>
        <w:t xml:space="preserve"> </w:t>
      </w:r>
      <w:r>
        <w:t>range of questions used to think about impact assessment need to be broader than traditional indicators,</w:t>
      </w:r>
      <w:r>
        <w:rPr>
          <w:spacing w:val="1"/>
        </w:rPr>
        <w:t xml:space="preserve"> </w:t>
      </w:r>
      <w:r>
        <w:t>particularly given the societal focus of this work. impact assessment and the questions included can vary</w:t>
      </w:r>
      <w:r>
        <w:rPr>
          <w:spacing w:val="1"/>
        </w:rPr>
        <w:t xml:space="preserve"> </w:t>
      </w:r>
      <w:r>
        <w:t>somewhat</w:t>
      </w:r>
      <w:r>
        <w:rPr>
          <w:spacing w:val="-2"/>
        </w:rPr>
        <w:t xml:space="preserve"> </w:t>
      </w:r>
      <w:r>
        <w:t>depending</w:t>
      </w:r>
      <w:r>
        <w:rPr>
          <w:spacing w:val="4"/>
        </w:rPr>
        <w:t xml:space="preserve"> </w:t>
      </w:r>
      <w:r>
        <w:t>on</w:t>
      </w:r>
      <w:r>
        <w:rPr>
          <w:spacing w:val="-3"/>
        </w:rPr>
        <w:t xml:space="preserve"> </w:t>
      </w:r>
      <w:r>
        <w:t>the</w:t>
      </w:r>
      <w:r>
        <w:rPr>
          <w:spacing w:val="4"/>
        </w:rPr>
        <w:t xml:space="preserve"> </w:t>
      </w:r>
      <w:r>
        <w:t>context.</w:t>
      </w:r>
      <w:r>
        <w:rPr>
          <w:spacing w:val="2"/>
        </w:rPr>
        <w:t xml:space="preserve"> </w:t>
      </w:r>
      <w:r>
        <w:rPr>
          <w:color w:val="333333"/>
        </w:rPr>
        <w:t>For</w:t>
      </w:r>
      <w:r>
        <w:rPr>
          <w:color w:val="333333"/>
          <w:spacing w:val="-1"/>
        </w:rPr>
        <w:t xml:space="preserve"> </w:t>
      </w:r>
      <w:r>
        <w:rPr>
          <w:color w:val="333333"/>
        </w:rPr>
        <w:t>socially</w:t>
      </w:r>
      <w:r>
        <w:rPr>
          <w:color w:val="333333"/>
          <w:spacing w:val="-3"/>
        </w:rPr>
        <w:t xml:space="preserve"> </w:t>
      </w:r>
      <w:r>
        <w:rPr>
          <w:color w:val="333333"/>
        </w:rPr>
        <w:t>responsive</w:t>
      </w:r>
      <w:r>
        <w:rPr>
          <w:color w:val="333333"/>
          <w:spacing w:val="5"/>
        </w:rPr>
        <w:t xml:space="preserve"> </w:t>
      </w:r>
      <w:r>
        <w:rPr>
          <w:color w:val="333333"/>
        </w:rPr>
        <w:t>research practice,</w:t>
      </w:r>
      <w:r>
        <w:rPr>
          <w:color w:val="333333"/>
          <w:spacing w:val="4"/>
        </w:rPr>
        <w:t xml:space="preserve"> </w:t>
      </w:r>
      <w:r>
        <w:rPr>
          <w:color w:val="333333"/>
        </w:rPr>
        <w:t>it</w:t>
      </w:r>
      <w:r>
        <w:rPr>
          <w:color w:val="333333"/>
          <w:spacing w:val="3"/>
        </w:rPr>
        <w:t xml:space="preserve"> </w:t>
      </w:r>
      <w:r>
        <w:rPr>
          <w:color w:val="333333"/>
        </w:rPr>
        <w:t>became</w:t>
      </w:r>
      <w:r>
        <w:rPr>
          <w:color w:val="333333"/>
          <w:spacing w:val="2"/>
        </w:rPr>
        <w:t xml:space="preserve"> </w:t>
      </w:r>
      <w:r>
        <w:rPr>
          <w:color w:val="333333"/>
        </w:rPr>
        <w:t>clear</w:t>
      </w:r>
      <w:r>
        <w:rPr>
          <w:color w:val="333333"/>
          <w:spacing w:val="-2"/>
        </w:rPr>
        <w:t xml:space="preserve"> </w:t>
      </w:r>
      <w:r>
        <w:rPr>
          <w:color w:val="333333"/>
        </w:rPr>
        <w:t>that</w:t>
      </w:r>
      <w:r>
        <w:rPr>
          <w:color w:val="333333"/>
          <w:spacing w:val="5"/>
        </w:rPr>
        <w:t xml:space="preserve"> </w:t>
      </w:r>
      <w:r>
        <w:rPr>
          <w:color w:val="333333"/>
        </w:rPr>
        <w:t>a</w:t>
      </w:r>
      <w:r>
        <w:rPr>
          <w:color w:val="333333"/>
          <w:spacing w:val="3"/>
        </w:rPr>
        <w:t xml:space="preserve"> </w:t>
      </w:r>
      <w:r>
        <w:rPr>
          <w:color w:val="333333"/>
        </w:rPr>
        <w:t>wider</w:t>
      </w:r>
      <w:r>
        <w:rPr>
          <w:color w:val="333333"/>
          <w:spacing w:val="1"/>
        </w:rPr>
        <w:t xml:space="preserve"> </w:t>
      </w:r>
      <w:r>
        <w:rPr>
          <w:color w:val="333333"/>
        </w:rPr>
        <w:t>set of questions need to be put to the practice to generate a wider set of assessment questions. These include</w:t>
      </w:r>
      <w:r>
        <w:rPr>
          <w:color w:val="333333"/>
          <w:spacing w:val="1"/>
        </w:rPr>
        <w:t xml:space="preserve"> </w:t>
      </w:r>
      <w:r>
        <w:rPr>
          <w:color w:val="333333"/>
        </w:rPr>
        <w:t>but</w:t>
      </w:r>
      <w:r>
        <w:rPr>
          <w:color w:val="333333"/>
          <w:spacing w:val="-2"/>
        </w:rPr>
        <w:t xml:space="preserve"> </w:t>
      </w:r>
      <w:r>
        <w:rPr>
          <w:color w:val="333333"/>
        </w:rPr>
        <w:t>are</w:t>
      </w:r>
      <w:r>
        <w:rPr>
          <w:color w:val="333333"/>
          <w:spacing w:val="-2"/>
        </w:rPr>
        <w:t xml:space="preserve"> </w:t>
      </w:r>
      <w:r>
        <w:rPr>
          <w:color w:val="333333"/>
        </w:rPr>
        <w:t>not</w:t>
      </w:r>
      <w:r>
        <w:rPr>
          <w:color w:val="333333"/>
          <w:spacing w:val="-4"/>
        </w:rPr>
        <w:t xml:space="preserve"> </w:t>
      </w:r>
      <w:r>
        <w:rPr>
          <w:color w:val="333333"/>
        </w:rPr>
        <w:t>limited</w:t>
      </w:r>
      <w:r>
        <w:rPr>
          <w:color w:val="333333"/>
          <w:spacing w:val="-7"/>
        </w:rPr>
        <w:t xml:space="preserve"> </w:t>
      </w:r>
      <w:r>
        <w:rPr>
          <w:color w:val="333333"/>
        </w:rPr>
        <w:t>to:</w:t>
      </w:r>
    </w:p>
    <w:p w14:paraId="5736B989" w14:textId="77777777" w:rsidR="008F177D" w:rsidRDefault="008F177D" w:rsidP="007400BE">
      <w:pPr>
        <w:pStyle w:val="ListParagraph"/>
        <w:numPr>
          <w:ilvl w:val="0"/>
          <w:numId w:val="3"/>
        </w:numPr>
        <w:tabs>
          <w:tab w:val="left" w:pos="937"/>
          <w:tab w:val="left" w:pos="938"/>
        </w:tabs>
        <w:spacing w:before="150" w:line="276" w:lineRule="auto"/>
        <w:ind w:right="594" w:hanging="360"/>
        <w:jc w:val="both"/>
      </w:pPr>
      <w:r>
        <w:t>Aim and purpose. Clearly outlining the ‘bigger why’ of the intervention – the overarching aim and purpose. This</w:t>
      </w:r>
      <w:r>
        <w:rPr>
          <w:spacing w:val="-52"/>
        </w:rPr>
        <w:t xml:space="preserve"> </w:t>
      </w:r>
      <w:r>
        <w:t>is often linked to a theory of change. Questions here can include: how is the initiative conceptualized? To what</w:t>
      </w:r>
      <w:r>
        <w:rPr>
          <w:spacing w:val="1"/>
        </w:rPr>
        <w:t xml:space="preserve"> </w:t>
      </w:r>
      <w:r>
        <w:t>range</w:t>
      </w:r>
      <w:r>
        <w:rPr>
          <w:spacing w:val="-5"/>
        </w:rPr>
        <w:t xml:space="preserve"> </w:t>
      </w:r>
      <w:r>
        <w:t>of</w:t>
      </w:r>
      <w:r>
        <w:rPr>
          <w:spacing w:val="-4"/>
        </w:rPr>
        <w:t xml:space="preserve"> </w:t>
      </w:r>
      <w:r>
        <w:t>stakeholders am</w:t>
      </w:r>
      <w:r>
        <w:rPr>
          <w:spacing w:val="1"/>
        </w:rPr>
        <w:t xml:space="preserve"> </w:t>
      </w:r>
      <w:r>
        <w:t>I/are we</w:t>
      </w:r>
      <w:r>
        <w:rPr>
          <w:spacing w:val="-6"/>
        </w:rPr>
        <w:t xml:space="preserve"> </w:t>
      </w:r>
      <w:r>
        <w:t>are</w:t>
      </w:r>
      <w:r>
        <w:rPr>
          <w:spacing w:val="-2"/>
        </w:rPr>
        <w:t xml:space="preserve"> </w:t>
      </w:r>
      <w:r>
        <w:t>as</w:t>
      </w:r>
      <w:r>
        <w:rPr>
          <w:spacing w:val="3"/>
        </w:rPr>
        <w:t xml:space="preserve"> </w:t>
      </w:r>
      <w:r>
        <w:t>researchers</w:t>
      </w:r>
      <w:r>
        <w:rPr>
          <w:spacing w:val="-2"/>
        </w:rPr>
        <w:t xml:space="preserve"> </w:t>
      </w:r>
      <w:r>
        <w:t>accountable? Why does</w:t>
      </w:r>
      <w:r>
        <w:rPr>
          <w:spacing w:val="-5"/>
        </w:rPr>
        <w:t xml:space="preserve"> </w:t>
      </w:r>
      <w:r>
        <w:t>this</w:t>
      </w:r>
      <w:r>
        <w:rPr>
          <w:spacing w:val="-7"/>
        </w:rPr>
        <w:t xml:space="preserve"> </w:t>
      </w:r>
      <w:r>
        <w:t>matter?</w:t>
      </w:r>
    </w:p>
    <w:p w14:paraId="697890B0" w14:textId="6745F88E" w:rsidR="008F177D" w:rsidRDefault="008F177D" w:rsidP="007400BE">
      <w:pPr>
        <w:pStyle w:val="ListParagraph"/>
        <w:numPr>
          <w:ilvl w:val="0"/>
          <w:numId w:val="3"/>
        </w:numPr>
        <w:tabs>
          <w:tab w:val="left" w:pos="940"/>
        </w:tabs>
        <w:spacing w:line="276" w:lineRule="auto"/>
        <w:ind w:right="594" w:hanging="365"/>
        <w:jc w:val="both"/>
      </w:pPr>
      <w:r>
        <w:t>Outcomes. These need to align to the broader change and because socially responsive forms of research are</w:t>
      </w:r>
      <w:r>
        <w:rPr>
          <w:spacing w:val="-52"/>
        </w:rPr>
        <w:t xml:space="preserve"> </w:t>
      </w:r>
      <w:r>
        <w:t>carried out in relation to societal issues, questions about outcomes need to identify the outcomes for all the</w:t>
      </w:r>
      <w:r w:rsidR="004569FC">
        <w:t xml:space="preserve"> </w:t>
      </w:r>
      <w:r>
        <w:t xml:space="preserve"> </w:t>
      </w:r>
      <w:r>
        <w:rPr>
          <w:spacing w:val="-52"/>
        </w:rPr>
        <w:t xml:space="preserve"> </w:t>
      </w:r>
      <w:r>
        <w:t>stak</w:t>
      </w:r>
      <w:r w:rsidR="004569FC">
        <w:t>e</w:t>
      </w:r>
      <w:r>
        <w:t>holders</w:t>
      </w:r>
      <w:r>
        <w:rPr>
          <w:spacing w:val="-5"/>
        </w:rPr>
        <w:t xml:space="preserve"> </w:t>
      </w:r>
      <w:r>
        <w:t>involved</w:t>
      </w:r>
      <w:r>
        <w:rPr>
          <w:spacing w:val="-2"/>
        </w:rPr>
        <w:t xml:space="preserve"> </w:t>
      </w:r>
      <w:r>
        <w:t>i.e.</w:t>
      </w:r>
      <w:r>
        <w:rPr>
          <w:spacing w:val="-2"/>
        </w:rPr>
        <w:t xml:space="preserve"> </w:t>
      </w:r>
      <w:r>
        <w:t>researchers as well</w:t>
      </w:r>
      <w:r>
        <w:rPr>
          <w:spacing w:val="1"/>
        </w:rPr>
        <w:t xml:space="preserve"> </w:t>
      </w:r>
      <w:r>
        <w:t>as</w:t>
      </w:r>
      <w:r>
        <w:rPr>
          <w:spacing w:val="-1"/>
        </w:rPr>
        <w:t xml:space="preserve"> </w:t>
      </w:r>
      <w:r>
        <w:t>societal</w:t>
      </w:r>
      <w:r>
        <w:rPr>
          <w:spacing w:val="3"/>
        </w:rPr>
        <w:t xml:space="preserve"> </w:t>
      </w:r>
      <w:r>
        <w:t>partners.</w:t>
      </w:r>
    </w:p>
    <w:p w14:paraId="51539A8F" w14:textId="77777777" w:rsidR="008F177D" w:rsidRDefault="008F177D" w:rsidP="007400BE">
      <w:pPr>
        <w:pStyle w:val="ListParagraph"/>
        <w:numPr>
          <w:ilvl w:val="0"/>
          <w:numId w:val="3"/>
        </w:numPr>
        <w:tabs>
          <w:tab w:val="left" w:pos="937"/>
          <w:tab w:val="left" w:pos="938"/>
        </w:tabs>
        <w:spacing w:line="273" w:lineRule="auto"/>
        <w:ind w:right="594" w:hanging="360"/>
        <w:jc w:val="both"/>
      </w:pPr>
      <w:r>
        <w:t>Impact and significance. The narrative needs to talk about both change and consequence –what difference does</w:t>
      </w:r>
      <w:r>
        <w:rPr>
          <w:spacing w:val="-52"/>
        </w:rPr>
        <w:t xml:space="preserve"> </w:t>
      </w:r>
      <w:r>
        <w:t>the</w:t>
      </w:r>
      <w:r>
        <w:rPr>
          <w:spacing w:val="-3"/>
        </w:rPr>
        <w:t xml:space="preserve"> </w:t>
      </w:r>
      <w:r>
        <w:t>project</w:t>
      </w:r>
      <w:r>
        <w:rPr>
          <w:spacing w:val="1"/>
        </w:rPr>
        <w:t xml:space="preserve"> </w:t>
      </w:r>
      <w:r>
        <w:t>make</w:t>
      </w:r>
      <w:r>
        <w:rPr>
          <w:spacing w:val="-4"/>
        </w:rPr>
        <w:t xml:space="preserve"> </w:t>
      </w:r>
      <w:r>
        <w:t>for</w:t>
      </w:r>
      <w:r>
        <w:rPr>
          <w:spacing w:val="-3"/>
        </w:rPr>
        <w:t xml:space="preserve"> </w:t>
      </w:r>
      <w:r>
        <w:t>all</w:t>
      </w:r>
      <w:r>
        <w:rPr>
          <w:spacing w:val="1"/>
        </w:rPr>
        <w:t xml:space="preserve"> </w:t>
      </w:r>
      <w:r>
        <w:t>concerned?</w:t>
      </w:r>
      <w:r>
        <w:rPr>
          <w:spacing w:val="-1"/>
        </w:rPr>
        <w:t xml:space="preserve"> </w:t>
      </w:r>
      <w:r>
        <w:t>Why</w:t>
      </w:r>
      <w:r>
        <w:rPr>
          <w:spacing w:val="-4"/>
        </w:rPr>
        <w:t xml:space="preserve"> </w:t>
      </w:r>
      <w:r>
        <w:t>is</w:t>
      </w:r>
      <w:r>
        <w:rPr>
          <w:spacing w:val="-2"/>
        </w:rPr>
        <w:t xml:space="preserve"> </w:t>
      </w:r>
      <w:r>
        <w:t>this</w:t>
      </w:r>
      <w:r>
        <w:rPr>
          <w:spacing w:val="-2"/>
        </w:rPr>
        <w:t xml:space="preserve"> </w:t>
      </w:r>
      <w:r>
        <w:t>difference/change</w:t>
      </w:r>
      <w:r>
        <w:rPr>
          <w:spacing w:val="6"/>
        </w:rPr>
        <w:t xml:space="preserve"> </w:t>
      </w:r>
      <w:r>
        <w:t>important?</w:t>
      </w:r>
    </w:p>
    <w:p w14:paraId="0F5D4C00" w14:textId="77777777" w:rsidR="008F177D" w:rsidRDefault="008F177D" w:rsidP="007400BE">
      <w:pPr>
        <w:pStyle w:val="ListParagraph"/>
        <w:numPr>
          <w:ilvl w:val="0"/>
          <w:numId w:val="3"/>
        </w:numPr>
        <w:tabs>
          <w:tab w:val="left" w:pos="937"/>
          <w:tab w:val="left" w:pos="938"/>
        </w:tabs>
        <w:spacing w:line="271" w:lineRule="auto"/>
        <w:ind w:right="594" w:hanging="360"/>
        <w:jc w:val="both"/>
      </w:pPr>
      <w:r>
        <w:t>Indicators/outputs. This links to the theory of change identified above and identifies what counts as success in</w:t>
      </w:r>
      <w:r>
        <w:rPr>
          <w:spacing w:val="-52"/>
        </w:rPr>
        <w:t xml:space="preserve"> </w:t>
      </w:r>
      <w:r>
        <w:t>the</w:t>
      </w:r>
      <w:r>
        <w:rPr>
          <w:spacing w:val="-4"/>
        </w:rPr>
        <w:t xml:space="preserve"> </w:t>
      </w:r>
      <w:r>
        <w:t>project,</w:t>
      </w:r>
      <w:r>
        <w:rPr>
          <w:spacing w:val="-3"/>
        </w:rPr>
        <w:t xml:space="preserve"> </w:t>
      </w:r>
      <w:r>
        <w:t>and</w:t>
      </w:r>
      <w:r>
        <w:rPr>
          <w:spacing w:val="-7"/>
        </w:rPr>
        <w:t xml:space="preserve"> </w:t>
      </w:r>
      <w:r>
        <w:t>for whom.</w:t>
      </w:r>
      <w:r>
        <w:rPr>
          <w:spacing w:val="-7"/>
        </w:rPr>
        <w:t xml:space="preserve"> </w:t>
      </w:r>
      <w:r>
        <w:t>Does success</w:t>
      </w:r>
      <w:r>
        <w:rPr>
          <w:spacing w:val="-4"/>
        </w:rPr>
        <w:t xml:space="preserve"> </w:t>
      </w:r>
      <w:r>
        <w:t>look</w:t>
      </w:r>
      <w:r>
        <w:rPr>
          <w:spacing w:val="-1"/>
        </w:rPr>
        <w:t xml:space="preserve"> </w:t>
      </w:r>
      <w:r>
        <w:t>different</w:t>
      </w:r>
      <w:r>
        <w:rPr>
          <w:spacing w:val="-3"/>
        </w:rPr>
        <w:t xml:space="preserve"> </w:t>
      </w:r>
      <w:r>
        <w:t>for</w:t>
      </w:r>
      <w:r>
        <w:rPr>
          <w:spacing w:val="-3"/>
        </w:rPr>
        <w:t xml:space="preserve"> </w:t>
      </w:r>
      <w:r>
        <w:t>the</w:t>
      </w:r>
      <w:r>
        <w:rPr>
          <w:spacing w:val="1"/>
        </w:rPr>
        <w:t xml:space="preserve"> </w:t>
      </w:r>
      <w:r>
        <w:t>researcher</w:t>
      </w:r>
      <w:r>
        <w:rPr>
          <w:spacing w:val="-2"/>
        </w:rPr>
        <w:t xml:space="preserve"> </w:t>
      </w:r>
      <w:r>
        <w:t>compared</w:t>
      </w:r>
      <w:r>
        <w:rPr>
          <w:spacing w:val="-2"/>
        </w:rPr>
        <w:t xml:space="preserve"> </w:t>
      </w:r>
      <w:r>
        <w:t>to</w:t>
      </w:r>
      <w:r>
        <w:rPr>
          <w:spacing w:val="-6"/>
        </w:rPr>
        <w:t xml:space="preserve"> </w:t>
      </w:r>
      <w:r>
        <w:t>the</w:t>
      </w:r>
      <w:r>
        <w:rPr>
          <w:spacing w:val="-1"/>
        </w:rPr>
        <w:t xml:space="preserve"> </w:t>
      </w:r>
      <w:r>
        <w:t>societal</w:t>
      </w:r>
      <w:r>
        <w:rPr>
          <w:spacing w:val="-2"/>
        </w:rPr>
        <w:t xml:space="preserve"> </w:t>
      </w:r>
      <w:r>
        <w:t>partner?</w:t>
      </w:r>
    </w:p>
    <w:p w14:paraId="763D91E7" w14:textId="77777777" w:rsidR="008F177D" w:rsidRDefault="008F177D" w:rsidP="007400BE">
      <w:pPr>
        <w:pStyle w:val="ListParagraph"/>
        <w:numPr>
          <w:ilvl w:val="0"/>
          <w:numId w:val="3"/>
        </w:numPr>
        <w:tabs>
          <w:tab w:val="left" w:pos="937"/>
          <w:tab w:val="left" w:pos="938"/>
        </w:tabs>
        <w:spacing w:before="89" w:line="271" w:lineRule="auto"/>
        <w:ind w:right="594" w:hanging="360"/>
        <w:jc w:val="both"/>
      </w:pPr>
      <w:r>
        <w:t>Academic/practice impact. While social responsiveness research practice has an inherent societal or external</w:t>
      </w:r>
      <w:r>
        <w:rPr>
          <w:spacing w:val="-52"/>
        </w:rPr>
        <w:t xml:space="preserve"> </w:t>
      </w:r>
      <w:r>
        <w:t>focus,</w:t>
      </w:r>
      <w:r>
        <w:rPr>
          <w:spacing w:val="-3"/>
        </w:rPr>
        <w:t xml:space="preserve"> </w:t>
      </w:r>
      <w:r>
        <w:t>it</w:t>
      </w:r>
      <w:r>
        <w:rPr>
          <w:spacing w:val="-4"/>
        </w:rPr>
        <w:t xml:space="preserve"> </w:t>
      </w:r>
      <w:r>
        <w:t>is</w:t>
      </w:r>
      <w:r>
        <w:rPr>
          <w:spacing w:val="-2"/>
        </w:rPr>
        <w:t xml:space="preserve"> </w:t>
      </w:r>
      <w:r>
        <w:t>also</w:t>
      </w:r>
      <w:r>
        <w:rPr>
          <w:spacing w:val="-2"/>
        </w:rPr>
        <w:t xml:space="preserve"> </w:t>
      </w:r>
      <w:r>
        <w:t>important</w:t>
      </w:r>
      <w:r>
        <w:rPr>
          <w:spacing w:val="-1"/>
        </w:rPr>
        <w:t xml:space="preserve"> </w:t>
      </w:r>
      <w:r>
        <w:t>to</w:t>
      </w:r>
      <w:r>
        <w:rPr>
          <w:spacing w:val="-5"/>
        </w:rPr>
        <w:t xml:space="preserve"> </w:t>
      </w:r>
      <w:r>
        <w:t>understand</w:t>
      </w:r>
      <w:r>
        <w:rPr>
          <w:spacing w:val="-6"/>
        </w:rPr>
        <w:t xml:space="preserve"> </w:t>
      </w:r>
      <w:r>
        <w:t>its</w:t>
      </w:r>
      <w:r>
        <w:rPr>
          <w:spacing w:val="-2"/>
        </w:rPr>
        <w:t xml:space="preserve"> </w:t>
      </w:r>
      <w:r>
        <w:t>impact</w:t>
      </w:r>
      <w:r>
        <w:rPr>
          <w:spacing w:val="-5"/>
        </w:rPr>
        <w:t xml:space="preserve"> </w:t>
      </w:r>
      <w:r>
        <w:t>on</w:t>
      </w:r>
      <w:r>
        <w:rPr>
          <w:spacing w:val="-5"/>
        </w:rPr>
        <w:t xml:space="preserve"> </w:t>
      </w:r>
      <w:r>
        <w:t>researchers</w:t>
      </w:r>
      <w:r>
        <w:rPr>
          <w:spacing w:val="-1"/>
        </w:rPr>
        <w:t xml:space="preserve"> </w:t>
      </w:r>
      <w:r>
        <w:t>and</w:t>
      </w:r>
    </w:p>
    <w:p w14:paraId="33134DD2" w14:textId="77777777" w:rsidR="008F177D" w:rsidRDefault="008F177D" w:rsidP="007400BE">
      <w:pPr>
        <w:pStyle w:val="BodyText"/>
        <w:spacing w:before="3" w:line="242" w:lineRule="auto"/>
        <w:ind w:left="980" w:right="594" w:firstLine="55"/>
        <w:jc w:val="both"/>
      </w:pPr>
      <w:r>
        <w:t>practice is particularly important if we are to have this work as transformative and as part of a</w:t>
      </w:r>
      <w:r>
        <w:rPr>
          <w:spacing w:val="-52"/>
        </w:rPr>
        <w:t xml:space="preserve"> </w:t>
      </w:r>
      <w:r>
        <w:t>project to broaden how we asses impact. Given that broader society is constantly changing</w:t>
      </w:r>
      <w:r>
        <w:rPr>
          <w:spacing w:val="1"/>
        </w:rPr>
        <w:t xml:space="preserve"> </w:t>
      </w:r>
      <w:r>
        <w:t>(COVID-19 a current significant example of this), socially responsive research practice needs</w:t>
      </w:r>
      <w:r>
        <w:rPr>
          <w:spacing w:val="1"/>
        </w:rPr>
        <w:t xml:space="preserve"> </w:t>
      </w:r>
      <w:r>
        <w:t>to reflect these changes too. The ESTT tool identifies several questions pertinent to this issue</w:t>
      </w:r>
      <w:r>
        <w:rPr>
          <w:spacing w:val="1"/>
        </w:rPr>
        <w:t xml:space="preserve"> </w:t>
      </w:r>
      <w:r>
        <w:t>e.g.in</w:t>
      </w:r>
      <w:r>
        <w:rPr>
          <w:spacing w:val="-3"/>
        </w:rPr>
        <w:t xml:space="preserve"> </w:t>
      </w:r>
      <w:r>
        <w:t>what</w:t>
      </w:r>
      <w:r>
        <w:rPr>
          <w:spacing w:val="1"/>
        </w:rPr>
        <w:t xml:space="preserve"> </w:t>
      </w:r>
      <w:r>
        <w:t>way</w:t>
      </w:r>
      <w:r>
        <w:rPr>
          <w:spacing w:val="-1"/>
        </w:rPr>
        <w:t xml:space="preserve"> </w:t>
      </w:r>
      <w:r>
        <w:t>does</w:t>
      </w:r>
      <w:r>
        <w:rPr>
          <w:spacing w:val="-2"/>
        </w:rPr>
        <w:t xml:space="preserve"> </w:t>
      </w:r>
      <w:r>
        <w:t>the</w:t>
      </w:r>
      <w:r>
        <w:rPr>
          <w:spacing w:val="-2"/>
        </w:rPr>
        <w:t xml:space="preserve"> </w:t>
      </w:r>
      <w:r>
        <w:t>initiative</w:t>
      </w:r>
      <w:r>
        <w:rPr>
          <w:spacing w:val="-3"/>
        </w:rPr>
        <w:t xml:space="preserve"> </w:t>
      </w:r>
      <w:r>
        <w:t>change</w:t>
      </w:r>
      <w:r>
        <w:rPr>
          <w:spacing w:val="-1"/>
        </w:rPr>
        <w:t xml:space="preserve"> </w:t>
      </w:r>
      <w:r>
        <w:t>research</w:t>
      </w:r>
      <w:r>
        <w:rPr>
          <w:spacing w:val="1"/>
        </w:rPr>
        <w:t xml:space="preserve"> </w:t>
      </w:r>
      <w:r>
        <w:t>practice?</w:t>
      </w:r>
      <w:r>
        <w:rPr>
          <w:spacing w:val="-5"/>
        </w:rPr>
        <w:t xml:space="preserve"> </w:t>
      </w:r>
      <w:r>
        <w:t>Why</w:t>
      </w:r>
      <w:r>
        <w:rPr>
          <w:spacing w:val="-5"/>
        </w:rPr>
        <w:t xml:space="preserve"> </w:t>
      </w:r>
      <w:r>
        <w:t>is</w:t>
      </w:r>
      <w:r>
        <w:rPr>
          <w:spacing w:val="-5"/>
        </w:rPr>
        <w:t xml:space="preserve"> </w:t>
      </w:r>
      <w:r>
        <w:t>this</w:t>
      </w:r>
      <w:r>
        <w:rPr>
          <w:spacing w:val="-5"/>
        </w:rPr>
        <w:t xml:space="preserve"> </w:t>
      </w:r>
      <w:r>
        <w:t>important?</w:t>
      </w:r>
    </w:p>
    <w:p w14:paraId="47FA1BEB" w14:textId="77777777" w:rsidR="00636540" w:rsidRPr="00203A1C" w:rsidRDefault="00636540" w:rsidP="007400BE">
      <w:pPr>
        <w:pStyle w:val="ListParagraph"/>
        <w:ind w:right="594"/>
        <w:rPr>
          <w:rFonts w:asciiTheme="minorHAnsi" w:hAnsiTheme="minorHAnsi" w:cstheme="minorHAnsi"/>
        </w:rPr>
      </w:pPr>
    </w:p>
    <w:p w14:paraId="610DDF9C" w14:textId="23F8EE72" w:rsidR="00636540" w:rsidRPr="00203A1C" w:rsidRDefault="00EC1BAC" w:rsidP="007400BE">
      <w:pPr>
        <w:pStyle w:val="ListParagraph"/>
        <w:numPr>
          <w:ilvl w:val="2"/>
          <w:numId w:val="7"/>
        </w:numPr>
        <w:tabs>
          <w:tab w:val="left" w:pos="581"/>
        </w:tabs>
        <w:ind w:right="594"/>
        <w:jc w:val="both"/>
        <w:rPr>
          <w:rFonts w:asciiTheme="minorHAnsi" w:hAnsiTheme="minorHAnsi" w:cstheme="minorHAnsi"/>
        </w:rPr>
      </w:pPr>
      <w:r w:rsidRPr="00203A1C">
        <w:rPr>
          <w:rFonts w:asciiTheme="minorHAnsi" w:hAnsiTheme="minorHAnsi" w:cstheme="minorHAnsi"/>
        </w:rPr>
        <w:t>Provide a brief comment on your area of research specialization/focus. Outline the research questions or problems you’re currently working on and provide context on how these are expected to contribute to knowledge in your</w:t>
      </w:r>
      <w:r w:rsidRPr="00203A1C">
        <w:rPr>
          <w:rFonts w:asciiTheme="minorHAnsi" w:hAnsiTheme="minorHAnsi" w:cstheme="minorHAnsi"/>
          <w:spacing w:val="-10"/>
        </w:rPr>
        <w:t xml:space="preserve"> </w:t>
      </w:r>
      <w:r w:rsidRPr="00203A1C">
        <w:rPr>
          <w:rFonts w:asciiTheme="minorHAnsi" w:hAnsiTheme="minorHAnsi" w:cstheme="minorHAnsi"/>
        </w:rPr>
        <w:t>field.</w:t>
      </w:r>
    </w:p>
    <w:p w14:paraId="6C484A52" w14:textId="77777777" w:rsidR="00636540" w:rsidRPr="00203A1C" w:rsidRDefault="00636540" w:rsidP="007400BE">
      <w:pPr>
        <w:pStyle w:val="BodyText"/>
        <w:spacing w:before="1"/>
        <w:ind w:right="594"/>
        <w:rPr>
          <w:rFonts w:asciiTheme="minorHAnsi" w:hAnsiTheme="minorHAnsi" w:cstheme="minorHAnsi"/>
        </w:rPr>
      </w:pPr>
    </w:p>
    <w:p w14:paraId="2C582626" w14:textId="312E9261" w:rsidR="00636540" w:rsidRPr="00203A1C" w:rsidRDefault="00EC1BAC" w:rsidP="007400BE">
      <w:pPr>
        <w:pStyle w:val="ListParagraph"/>
        <w:numPr>
          <w:ilvl w:val="2"/>
          <w:numId w:val="7"/>
        </w:numPr>
        <w:tabs>
          <w:tab w:val="left" w:pos="581"/>
        </w:tabs>
        <w:ind w:right="594"/>
        <w:jc w:val="both"/>
        <w:rPr>
          <w:rFonts w:asciiTheme="minorHAnsi" w:hAnsiTheme="minorHAnsi" w:cstheme="minorHAnsi"/>
        </w:rPr>
      </w:pPr>
      <w:r w:rsidRPr="00203A1C">
        <w:rPr>
          <w:rFonts w:asciiTheme="minorHAnsi" w:hAnsiTheme="minorHAnsi" w:cstheme="minorHAnsi"/>
        </w:rPr>
        <w:t>Provide a summary of your research quality by completing the following table or similar. If possible, provide a comparison of these metrics with those as at your last ad hominem promotion</w:t>
      </w:r>
      <w:r w:rsidRPr="00203A1C">
        <w:rPr>
          <w:rFonts w:asciiTheme="minorHAnsi" w:hAnsiTheme="minorHAnsi" w:cstheme="minorHAnsi"/>
          <w:spacing w:val="-2"/>
        </w:rPr>
        <w:t xml:space="preserve"> </w:t>
      </w:r>
      <w:r w:rsidRPr="00203A1C">
        <w:rPr>
          <w:rFonts w:asciiTheme="minorHAnsi" w:hAnsiTheme="minorHAnsi" w:cstheme="minorHAnsi"/>
        </w:rPr>
        <w:t>application.</w:t>
      </w:r>
    </w:p>
    <w:p w14:paraId="292D33F3" w14:textId="462EAC3F" w:rsidR="00C12C37" w:rsidRPr="00203A1C" w:rsidRDefault="00C12C37" w:rsidP="007400BE">
      <w:pPr>
        <w:tabs>
          <w:tab w:val="left" w:pos="581"/>
        </w:tabs>
        <w:ind w:right="594"/>
        <w:jc w:val="both"/>
        <w:rPr>
          <w:rFonts w:asciiTheme="minorHAnsi" w:hAnsiTheme="minorHAnsi" w:cstheme="minorHAnsi"/>
        </w:rPr>
      </w:pPr>
    </w:p>
    <w:p w14:paraId="7F6423F5" w14:textId="78497FC8" w:rsidR="00636540" w:rsidRPr="00203A1C" w:rsidRDefault="00EC1BAC" w:rsidP="007400BE">
      <w:pPr>
        <w:pStyle w:val="ListParagraph"/>
        <w:numPr>
          <w:ilvl w:val="2"/>
          <w:numId w:val="7"/>
        </w:numPr>
        <w:tabs>
          <w:tab w:val="left" w:pos="581"/>
        </w:tabs>
        <w:spacing w:before="101"/>
        <w:ind w:right="594"/>
        <w:jc w:val="both"/>
        <w:rPr>
          <w:rFonts w:asciiTheme="minorHAnsi" w:hAnsiTheme="minorHAnsi" w:cstheme="minorHAnsi"/>
          <w:b/>
          <w:bCs/>
          <w:color w:val="00B050"/>
        </w:rPr>
      </w:pPr>
      <w:bookmarkStart w:id="0" w:name="_Hlk41398093"/>
      <w:r w:rsidRPr="00203A1C">
        <w:rPr>
          <w:rFonts w:asciiTheme="minorHAnsi" w:hAnsiTheme="minorHAnsi" w:cstheme="minorHAnsi"/>
          <w:b/>
          <w:bCs/>
          <w:color w:val="00B050"/>
        </w:rPr>
        <w:t>Provide a summary of research performance as an Appendix, based on the Research Template</w:t>
      </w:r>
      <w:r w:rsidR="0059652E" w:rsidRPr="00203A1C">
        <w:rPr>
          <w:rFonts w:asciiTheme="minorHAnsi" w:hAnsiTheme="minorHAnsi" w:cstheme="minorHAnsi"/>
          <w:b/>
          <w:bCs/>
          <w:color w:val="00B050"/>
        </w:rPr>
        <w:t xml:space="preserve"> in Appendix </w:t>
      </w:r>
      <w:r w:rsidR="007453A6" w:rsidRPr="00203A1C">
        <w:rPr>
          <w:rFonts w:asciiTheme="minorHAnsi" w:hAnsiTheme="minorHAnsi" w:cstheme="minorHAnsi"/>
          <w:b/>
          <w:bCs/>
          <w:color w:val="00B050"/>
        </w:rPr>
        <w:t>2</w:t>
      </w:r>
    </w:p>
    <w:bookmarkEnd w:id="0"/>
    <w:p w14:paraId="3FC474CD" w14:textId="77777777" w:rsidR="00636540" w:rsidRPr="00203A1C" w:rsidRDefault="00636540" w:rsidP="007400BE">
      <w:pPr>
        <w:pStyle w:val="BodyText"/>
        <w:spacing w:before="10"/>
        <w:ind w:right="594"/>
        <w:rPr>
          <w:rFonts w:asciiTheme="minorHAnsi" w:hAnsiTheme="minorHAnsi" w:cstheme="minorHAnsi"/>
          <w:sz w:val="19"/>
        </w:rPr>
      </w:pPr>
    </w:p>
    <w:p w14:paraId="6EC1AD9E" w14:textId="77777777" w:rsidR="00636540" w:rsidRPr="00203A1C" w:rsidRDefault="00EC1BAC" w:rsidP="007400BE">
      <w:pPr>
        <w:pStyle w:val="Heading1"/>
        <w:numPr>
          <w:ilvl w:val="0"/>
          <w:numId w:val="7"/>
        </w:numPr>
        <w:tabs>
          <w:tab w:val="left" w:pos="581"/>
        </w:tabs>
        <w:spacing w:before="100"/>
        <w:ind w:right="594" w:hanging="361"/>
        <w:rPr>
          <w:rFonts w:asciiTheme="minorHAnsi" w:hAnsiTheme="minorHAnsi" w:cstheme="minorHAnsi"/>
        </w:rPr>
      </w:pPr>
      <w:r w:rsidRPr="00203A1C">
        <w:rPr>
          <w:rFonts w:asciiTheme="minorHAnsi" w:hAnsiTheme="minorHAnsi" w:cstheme="minorHAnsi"/>
        </w:rPr>
        <w:t>Leadership and</w:t>
      </w:r>
      <w:r w:rsidRPr="00203A1C">
        <w:rPr>
          <w:rFonts w:asciiTheme="minorHAnsi" w:hAnsiTheme="minorHAnsi" w:cstheme="minorHAnsi"/>
          <w:spacing w:val="-1"/>
        </w:rPr>
        <w:t xml:space="preserve"> </w:t>
      </w:r>
      <w:r w:rsidRPr="00203A1C">
        <w:rPr>
          <w:rFonts w:asciiTheme="minorHAnsi" w:hAnsiTheme="minorHAnsi" w:cstheme="minorHAnsi"/>
        </w:rPr>
        <w:t>Management/Administration</w:t>
      </w:r>
    </w:p>
    <w:p w14:paraId="172E7BBD" w14:textId="77777777" w:rsidR="00636540" w:rsidRPr="00203A1C" w:rsidRDefault="00636540" w:rsidP="007400BE">
      <w:pPr>
        <w:pStyle w:val="BodyText"/>
        <w:spacing w:before="10"/>
        <w:ind w:right="594"/>
        <w:rPr>
          <w:rFonts w:asciiTheme="minorHAnsi" w:hAnsiTheme="minorHAnsi" w:cstheme="minorHAnsi"/>
          <w:sz w:val="19"/>
        </w:rPr>
      </w:pPr>
    </w:p>
    <w:p w14:paraId="6D4DC684" w14:textId="1AA8E4B1" w:rsidR="00636540" w:rsidRPr="00203A1C" w:rsidRDefault="00EC1BAC" w:rsidP="007400BE">
      <w:pPr>
        <w:pStyle w:val="BodyText"/>
        <w:spacing w:before="1"/>
        <w:ind w:left="220" w:right="594"/>
        <w:jc w:val="both"/>
        <w:rPr>
          <w:rFonts w:asciiTheme="minorHAnsi" w:hAnsiTheme="minorHAnsi" w:cstheme="minorHAnsi"/>
        </w:rPr>
      </w:pPr>
      <w:r w:rsidRPr="00203A1C">
        <w:rPr>
          <w:rFonts w:asciiTheme="minorHAnsi" w:hAnsiTheme="minorHAnsi" w:cstheme="minorHAnsi"/>
        </w:rPr>
        <w:t>This section should focus largely on your faculty/university</w:t>
      </w:r>
      <w:r w:rsidR="00C12C37" w:rsidRPr="00203A1C">
        <w:rPr>
          <w:rFonts w:asciiTheme="minorHAnsi" w:hAnsiTheme="minorHAnsi" w:cstheme="minorHAnsi"/>
        </w:rPr>
        <w:t>-</w:t>
      </w:r>
      <w:r w:rsidRPr="00203A1C">
        <w:rPr>
          <w:rFonts w:asciiTheme="minorHAnsi" w:hAnsiTheme="minorHAnsi" w:cstheme="minorHAnsi"/>
        </w:rPr>
        <w:t>wide and associated activities, including transformation initiatives, while those related to the wider community, should be included under the Social Responsiveness section.</w:t>
      </w:r>
    </w:p>
    <w:p w14:paraId="5BC5B362" w14:textId="77777777" w:rsidR="00636540" w:rsidRPr="00203A1C" w:rsidRDefault="00636540" w:rsidP="007400BE">
      <w:pPr>
        <w:pStyle w:val="BodyText"/>
        <w:spacing w:before="10"/>
        <w:ind w:right="594"/>
        <w:rPr>
          <w:rFonts w:asciiTheme="minorHAnsi" w:hAnsiTheme="minorHAnsi" w:cstheme="minorHAnsi"/>
          <w:sz w:val="19"/>
        </w:rPr>
      </w:pPr>
    </w:p>
    <w:p w14:paraId="7CD646A8" w14:textId="2964DC3A" w:rsidR="00636540" w:rsidRPr="00AD4324" w:rsidRDefault="00EC1BAC" w:rsidP="00BA14C8">
      <w:pPr>
        <w:pStyle w:val="ListParagraph"/>
        <w:numPr>
          <w:ilvl w:val="1"/>
          <w:numId w:val="9"/>
        </w:numPr>
        <w:tabs>
          <w:tab w:val="left" w:pos="142"/>
        </w:tabs>
        <w:spacing w:before="81"/>
        <w:ind w:right="594" w:hanging="448"/>
        <w:rPr>
          <w:rFonts w:asciiTheme="minorHAnsi" w:hAnsiTheme="minorHAnsi" w:cstheme="minorHAnsi"/>
        </w:rPr>
      </w:pPr>
      <w:r w:rsidRPr="00AD4324">
        <w:rPr>
          <w:rFonts w:asciiTheme="minorHAnsi" w:hAnsiTheme="minorHAnsi" w:cstheme="minorHAnsi"/>
        </w:rPr>
        <w:t>Provide a personal, reflective statement summarising your approach and contributions to leadership</w:t>
      </w:r>
      <w:r w:rsidRPr="00AD4324">
        <w:rPr>
          <w:rFonts w:asciiTheme="minorHAnsi" w:hAnsiTheme="minorHAnsi" w:cstheme="minorHAnsi"/>
          <w:spacing w:val="29"/>
        </w:rPr>
        <w:t xml:space="preserve"> </w:t>
      </w:r>
      <w:r w:rsidRPr="00AD4324">
        <w:rPr>
          <w:rFonts w:asciiTheme="minorHAnsi" w:hAnsiTheme="minorHAnsi" w:cstheme="minorHAnsi"/>
        </w:rPr>
        <w:t>and</w:t>
      </w:r>
      <w:r w:rsidRPr="00AD4324">
        <w:rPr>
          <w:rFonts w:asciiTheme="minorHAnsi" w:hAnsiTheme="minorHAnsi" w:cstheme="minorHAnsi"/>
          <w:spacing w:val="29"/>
        </w:rPr>
        <w:t xml:space="preserve"> </w:t>
      </w:r>
      <w:r w:rsidRPr="00AD4324">
        <w:rPr>
          <w:rFonts w:asciiTheme="minorHAnsi" w:hAnsiTheme="minorHAnsi" w:cstheme="minorHAnsi"/>
        </w:rPr>
        <w:t>management,</w:t>
      </w:r>
      <w:r w:rsidRPr="00AD4324">
        <w:rPr>
          <w:rFonts w:asciiTheme="minorHAnsi" w:hAnsiTheme="minorHAnsi" w:cstheme="minorHAnsi"/>
          <w:spacing w:val="30"/>
        </w:rPr>
        <w:t xml:space="preserve"> </w:t>
      </w:r>
      <w:r w:rsidRPr="00AD4324">
        <w:rPr>
          <w:rFonts w:asciiTheme="minorHAnsi" w:hAnsiTheme="minorHAnsi" w:cstheme="minorHAnsi"/>
        </w:rPr>
        <w:t>including</w:t>
      </w:r>
      <w:r w:rsidRPr="00AD4324">
        <w:rPr>
          <w:rFonts w:asciiTheme="minorHAnsi" w:hAnsiTheme="minorHAnsi" w:cstheme="minorHAnsi"/>
          <w:spacing w:val="29"/>
        </w:rPr>
        <w:t xml:space="preserve"> </w:t>
      </w:r>
      <w:r w:rsidRPr="00AD4324">
        <w:rPr>
          <w:rFonts w:asciiTheme="minorHAnsi" w:hAnsiTheme="minorHAnsi" w:cstheme="minorHAnsi"/>
        </w:rPr>
        <w:t>examples</w:t>
      </w:r>
      <w:r w:rsidRPr="00AD4324">
        <w:rPr>
          <w:rFonts w:asciiTheme="minorHAnsi" w:hAnsiTheme="minorHAnsi" w:cstheme="minorHAnsi"/>
          <w:spacing w:val="31"/>
        </w:rPr>
        <w:t xml:space="preserve"> </w:t>
      </w:r>
      <w:r w:rsidRPr="00AD4324">
        <w:rPr>
          <w:rFonts w:asciiTheme="minorHAnsi" w:hAnsiTheme="minorHAnsi" w:cstheme="minorHAnsi"/>
        </w:rPr>
        <w:t>of</w:t>
      </w:r>
      <w:r w:rsidRPr="00AD4324">
        <w:rPr>
          <w:rFonts w:asciiTheme="minorHAnsi" w:hAnsiTheme="minorHAnsi" w:cstheme="minorHAnsi"/>
          <w:spacing w:val="31"/>
        </w:rPr>
        <w:t xml:space="preserve"> </w:t>
      </w:r>
      <w:r w:rsidRPr="00AD4324">
        <w:rPr>
          <w:rFonts w:asciiTheme="minorHAnsi" w:hAnsiTheme="minorHAnsi" w:cstheme="minorHAnsi"/>
        </w:rPr>
        <w:t>experience</w:t>
      </w:r>
      <w:r w:rsidRPr="00AD4324">
        <w:rPr>
          <w:rFonts w:asciiTheme="minorHAnsi" w:hAnsiTheme="minorHAnsi" w:cstheme="minorHAnsi"/>
          <w:spacing w:val="30"/>
        </w:rPr>
        <w:t xml:space="preserve"> </w:t>
      </w:r>
      <w:r w:rsidRPr="00AD4324">
        <w:rPr>
          <w:rFonts w:asciiTheme="minorHAnsi" w:hAnsiTheme="minorHAnsi" w:cstheme="minorHAnsi"/>
        </w:rPr>
        <w:t>and</w:t>
      </w:r>
      <w:r w:rsidRPr="00AD4324">
        <w:rPr>
          <w:rFonts w:asciiTheme="minorHAnsi" w:hAnsiTheme="minorHAnsi" w:cstheme="minorHAnsi"/>
          <w:spacing w:val="29"/>
        </w:rPr>
        <w:t xml:space="preserve"> </w:t>
      </w:r>
      <w:r w:rsidRPr="00AD4324">
        <w:rPr>
          <w:rFonts w:asciiTheme="minorHAnsi" w:hAnsiTheme="minorHAnsi" w:cstheme="minorHAnsi"/>
        </w:rPr>
        <w:t>relevant</w:t>
      </w:r>
      <w:r w:rsidRPr="00AD4324">
        <w:rPr>
          <w:rFonts w:asciiTheme="minorHAnsi" w:hAnsiTheme="minorHAnsi" w:cstheme="minorHAnsi"/>
          <w:spacing w:val="30"/>
        </w:rPr>
        <w:t xml:space="preserve"> </w:t>
      </w:r>
      <w:r w:rsidRPr="00AD4324">
        <w:rPr>
          <w:rFonts w:asciiTheme="minorHAnsi" w:hAnsiTheme="minorHAnsi" w:cstheme="minorHAnsi"/>
        </w:rPr>
        <w:t>testimonials</w:t>
      </w:r>
      <w:r w:rsidR="00C12C37" w:rsidRPr="00AD4324">
        <w:rPr>
          <w:rFonts w:asciiTheme="minorHAnsi" w:hAnsiTheme="minorHAnsi" w:cstheme="minorHAnsi"/>
        </w:rPr>
        <w:t xml:space="preserve"> </w:t>
      </w:r>
      <w:r w:rsidRPr="00AD4324">
        <w:rPr>
          <w:rFonts w:asciiTheme="minorHAnsi" w:hAnsiTheme="minorHAnsi" w:cstheme="minorHAnsi"/>
        </w:rPr>
        <w:t>from colleagues. Provide examples of experiences that demonstrate your leadership and management capacity.</w:t>
      </w:r>
    </w:p>
    <w:p w14:paraId="43619D1B" w14:textId="77777777" w:rsidR="00636540" w:rsidRPr="00203A1C" w:rsidRDefault="00636540" w:rsidP="00BA14C8">
      <w:pPr>
        <w:pStyle w:val="BodyText"/>
        <w:spacing w:before="10"/>
        <w:ind w:right="594" w:hanging="448"/>
        <w:rPr>
          <w:rFonts w:asciiTheme="minorHAnsi" w:hAnsiTheme="minorHAnsi" w:cstheme="minorHAnsi"/>
          <w:sz w:val="19"/>
        </w:rPr>
      </w:pPr>
    </w:p>
    <w:p w14:paraId="12D4FB3D" w14:textId="58E4EC12" w:rsidR="00636540" w:rsidRPr="00203A1C" w:rsidRDefault="00EC1BAC" w:rsidP="00BA14C8">
      <w:pPr>
        <w:pStyle w:val="ListParagraph"/>
        <w:numPr>
          <w:ilvl w:val="1"/>
          <w:numId w:val="9"/>
        </w:numPr>
        <w:tabs>
          <w:tab w:val="left" w:pos="617"/>
        </w:tabs>
        <w:ind w:right="594" w:hanging="448"/>
        <w:jc w:val="both"/>
        <w:rPr>
          <w:rFonts w:asciiTheme="minorHAnsi" w:hAnsiTheme="minorHAnsi" w:cstheme="minorHAnsi"/>
        </w:rPr>
      </w:pPr>
      <w:r w:rsidRPr="00203A1C">
        <w:rPr>
          <w:rFonts w:asciiTheme="minorHAnsi" w:hAnsiTheme="minorHAnsi" w:cstheme="minorHAnsi"/>
        </w:rPr>
        <w:t>Indicate any formal initiatives to which you have contributed or which you have led that demonstrate your leadership/management capacity but are not covered by the following points. These initiatives might focus on any of Teaching and Learning, Research or Organisational development, including, for example, curriculum re-design or innovation, innovative research capacity development, or transformation</w:t>
      </w:r>
      <w:r w:rsidRPr="00203A1C">
        <w:rPr>
          <w:rFonts w:asciiTheme="minorHAnsi" w:hAnsiTheme="minorHAnsi" w:cstheme="minorHAnsi"/>
          <w:spacing w:val="-9"/>
        </w:rPr>
        <w:t xml:space="preserve"> </w:t>
      </w:r>
      <w:r w:rsidRPr="00203A1C">
        <w:rPr>
          <w:rFonts w:asciiTheme="minorHAnsi" w:hAnsiTheme="minorHAnsi" w:cstheme="minorHAnsi"/>
        </w:rPr>
        <w:t>initiatives.</w:t>
      </w:r>
    </w:p>
    <w:p w14:paraId="0FB71241" w14:textId="77777777" w:rsidR="00636540" w:rsidRPr="00203A1C" w:rsidRDefault="00636540" w:rsidP="00BA14C8">
      <w:pPr>
        <w:pStyle w:val="BodyText"/>
        <w:ind w:left="220" w:right="594" w:hanging="448"/>
        <w:jc w:val="both"/>
        <w:rPr>
          <w:rFonts w:asciiTheme="minorHAnsi" w:hAnsiTheme="minorHAnsi" w:cstheme="minorHAnsi"/>
        </w:rPr>
      </w:pPr>
    </w:p>
    <w:p w14:paraId="7D43F8D6" w14:textId="77777777" w:rsidR="00636540" w:rsidRPr="00203A1C" w:rsidRDefault="00EC1BAC" w:rsidP="00BA14C8">
      <w:pPr>
        <w:pStyle w:val="ListParagraph"/>
        <w:numPr>
          <w:ilvl w:val="1"/>
          <w:numId w:val="9"/>
        </w:numPr>
        <w:tabs>
          <w:tab w:val="left" w:pos="617"/>
        </w:tabs>
        <w:ind w:right="594" w:hanging="448"/>
        <w:jc w:val="both"/>
        <w:rPr>
          <w:rFonts w:asciiTheme="minorHAnsi" w:hAnsiTheme="minorHAnsi" w:cstheme="minorHAnsi"/>
        </w:rPr>
      </w:pPr>
      <w:r w:rsidRPr="00203A1C">
        <w:rPr>
          <w:rFonts w:asciiTheme="minorHAnsi" w:hAnsiTheme="minorHAnsi" w:cstheme="minorHAnsi"/>
        </w:rPr>
        <w:t>Consider the faculty and university committees you are or have been a member on. Indicate your role on the committee and provide examples of initiatives you have taken in working within the committee or working group. Note especially committees you have chaired and give examples of projects you have headed. Provide a brief description of your activities and specific contributions and the impact that this had on the university and/or the</w:t>
      </w:r>
      <w:r w:rsidRPr="00203A1C">
        <w:rPr>
          <w:rFonts w:asciiTheme="minorHAnsi" w:hAnsiTheme="minorHAnsi" w:cstheme="minorHAnsi"/>
          <w:spacing w:val="-27"/>
        </w:rPr>
        <w:t xml:space="preserve"> </w:t>
      </w:r>
      <w:r w:rsidRPr="00203A1C">
        <w:rPr>
          <w:rFonts w:asciiTheme="minorHAnsi" w:hAnsiTheme="minorHAnsi" w:cstheme="minorHAnsi"/>
        </w:rPr>
        <w:t>faculty.</w:t>
      </w:r>
    </w:p>
    <w:p w14:paraId="33AE36E8" w14:textId="77777777" w:rsidR="00636540" w:rsidRPr="00203A1C" w:rsidRDefault="00636540" w:rsidP="00BA14C8">
      <w:pPr>
        <w:pStyle w:val="BodyText"/>
        <w:ind w:left="220" w:right="594" w:hanging="448"/>
        <w:jc w:val="both"/>
        <w:rPr>
          <w:rFonts w:asciiTheme="minorHAnsi" w:hAnsiTheme="minorHAnsi" w:cstheme="minorHAnsi"/>
        </w:rPr>
      </w:pPr>
    </w:p>
    <w:p w14:paraId="3D7D4437" w14:textId="77777777" w:rsidR="00636540" w:rsidRPr="00203A1C" w:rsidRDefault="00EC1BAC" w:rsidP="00BA14C8">
      <w:pPr>
        <w:pStyle w:val="ListParagraph"/>
        <w:numPr>
          <w:ilvl w:val="1"/>
          <w:numId w:val="9"/>
        </w:numPr>
        <w:tabs>
          <w:tab w:val="left" w:pos="617"/>
        </w:tabs>
        <w:ind w:right="594" w:hanging="448"/>
        <w:jc w:val="both"/>
        <w:rPr>
          <w:rFonts w:asciiTheme="minorHAnsi" w:hAnsiTheme="minorHAnsi" w:cstheme="minorHAnsi"/>
        </w:rPr>
      </w:pPr>
      <w:r w:rsidRPr="00203A1C">
        <w:rPr>
          <w:rFonts w:asciiTheme="minorHAnsi" w:hAnsiTheme="minorHAnsi" w:cstheme="minorHAnsi"/>
        </w:rPr>
        <w:t xml:space="preserve">Identify any strategic partnerships (at any level) or other activities, informal </w:t>
      </w:r>
      <w:r w:rsidRPr="00203A1C">
        <w:rPr>
          <w:rFonts w:asciiTheme="minorHAnsi" w:hAnsiTheme="minorHAnsi" w:cstheme="minorHAnsi"/>
          <w:spacing w:val="4"/>
        </w:rPr>
        <w:t xml:space="preserve">or </w:t>
      </w:r>
      <w:r w:rsidRPr="00203A1C">
        <w:rPr>
          <w:rFonts w:asciiTheme="minorHAnsi" w:hAnsiTheme="minorHAnsi" w:cstheme="minorHAnsi"/>
        </w:rPr>
        <w:t>formal, for which you find no place above, but which you judge demonstrates your leadership/ management</w:t>
      </w:r>
      <w:r w:rsidRPr="00203A1C">
        <w:rPr>
          <w:rFonts w:asciiTheme="minorHAnsi" w:hAnsiTheme="minorHAnsi" w:cstheme="minorHAnsi"/>
          <w:spacing w:val="-2"/>
        </w:rPr>
        <w:t xml:space="preserve"> </w:t>
      </w:r>
      <w:r w:rsidRPr="00203A1C">
        <w:rPr>
          <w:rFonts w:asciiTheme="minorHAnsi" w:hAnsiTheme="minorHAnsi" w:cstheme="minorHAnsi"/>
        </w:rPr>
        <w:t>capacity.</w:t>
      </w:r>
    </w:p>
    <w:p w14:paraId="09AEB4F8" w14:textId="77777777" w:rsidR="00636540" w:rsidRPr="00203A1C" w:rsidRDefault="00636540" w:rsidP="007400BE">
      <w:pPr>
        <w:pStyle w:val="BodyText"/>
        <w:ind w:left="220" w:right="594"/>
        <w:jc w:val="both"/>
        <w:rPr>
          <w:rFonts w:asciiTheme="minorHAnsi" w:hAnsiTheme="minorHAnsi" w:cstheme="minorHAnsi"/>
        </w:rPr>
      </w:pPr>
    </w:p>
    <w:p w14:paraId="0E615069" w14:textId="77777777" w:rsidR="00636540" w:rsidRPr="00203A1C" w:rsidRDefault="00EC1BAC" w:rsidP="00AD4324">
      <w:pPr>
        <w:pStyle w:val="Heading1"/>
        <w:numPr>
          <w:ilvl w:val="0"/>
          <w:numId w:val="9"/>
        </w:numPr>
        <w:tabs>
          <w:tab w:val="left" w:pos="581"/>
        </w:tabs>
        <w:ind w:right="594" w:hanging="361"/>
        <w:rPr>
          <w:rFonts w:asciiTheme="minorHAnsi" w:hAnsiTheme="minorHAnsi" w:cstheme="minorHAnsi"/>
        </w:rPr>
      </w:pPr>
      <w:r w:rsidRPr="00203A1C">
        <w:rPr>
          <w:rFonts w:asciiTheme="minorHAnsi" w:hAnsiTheme="minorHAnsi" w:cstheme="minorHAnsi"/>
        </w:rPr>
        <w:t>Public &amp; professional service (including social responsiveness)</w:t>
      </w:r>
      <w:r w:rsidRPr="00203A1C">
        <w:rPr>
          <w:rFonts w:asciiTheme="minorHAnsi" w:hAnsiTheme="minorHAnsi" w:cstheme="minorHAnsi"/>
          <w:spacing w:val="-10"/>
        </w:rPr>
        <w:t xml:space="preserve"> </w:t>
      </w:r>
      <w:r w:rsidRPr="00203A1C">
        <w:rPr>
          <w:rFonts w:asciiTheme="minorHAnsi" w:hAnsiTheme="minorHAnsi" w:cstheme="minorHAnsi"/>
        </w:rPr>
        <w:t>activities:</w:t>
      </w:r>
    </w:p>
    <w:p w14:paraId="4656761B" w14:textId="77777777" w:rsidR="00636540" w:rsidRPr="00203A1C" w:rsidRDefault="00636540" w:rsidP="007400BE">
      <w:pPr>
        <w:pStyle w:val="BodyText"/>
        <w:ind w:left="220" w:right="594"/>
        <w:jc w:val="both"/>
        <w:rPr>
          <w:rFonts w:asciiTheme="minorHAnsi" w:hAnsiTheme="minorHAnsi" w:cstheme="minorHAnsi"/>
        </w:rPr>
      </w:pPr>
    </w:p>
    <w:p w14:paraId="09A99B9A" w14:textId="130B5BE7" w:rsidR="00636540" w:rsidRPr="00203A1C" w:rsidRDefault="00EC1BAC" w:rsidP="007400BE">
      <w:pPr>
        <w:pStyle w:val="BodyText"/>
        <w:ind w:left="220" w:right="594"/>
        <w:jc w:val="both"/>
        <w:rPr>
          <w:rFonts w:asciiTheme="minorHAnsi" w:hAnsiTheme="minorHAnsi" w:cstheme="minorHAnsi"/>
        </w:rPr>
      </w:pPr>
      <w:r w:rsidRPr="00203A1C">
        <w:rPr>
          <w:rFonts w:asciiTheme="minorHAnsi" w:hAnsiTheme="minorHAnsi" w:cstheme="minorHAnsi"/>
        </w:rPr>
        <w:t>This</w:t>
      </w:r>
      <w:r w:rsidRPr="00203A1C">
        <w:rPr>
          <w:rFonts w:asciiTheme="minorHAnsi" w:hAnsiTheme="minorHAnsi" w:cstheme="minorHAnsi"/>
          <w:spacing w:val="-14"/>
        </w:rPr>
        <w:t xml:space="preserve"> </w:t>
      </w:r>
      <w:r w:rsidRPr="00203A1C">
        <w:rPr>
          <w:rFonts w:asciiTheme="minorHAnsi" w:hAnsiTheme="minorHAnsi" w:cstheme="minorHAnsi"/>
        </w:rPr>
        <w:t>section</w:t>
      </w:r>
      <w:r w:rsidRPr="00203A1C">
        <w:rPr>
          <w:rFonts w:asciiTheme="minorHAnsi" w:hAnsiTheme="minorHAnsi" w:cstheme="minorHAnsi"/>
          <w:spacing w:val="-14"/>
        </w:rPr>
        <w:t xml:space="preserve"> </w:t>
      </w:r>
      <w:r w:rsidRPr="00203A1C">
        <w:rPr>
          <w:rFonts w:asciiTheme="minorHAnsi" w:hAnsiTheme="minorHAnsi" w:cstheme="minorHAnsi"/>
        </w:rPr>
        <w:t>should</w:t>
      </w:r>
      <w:r w:rsidRPr="00203A1C">
        <w:rPr>
          <w:rFonts w:asciiTheme="minorHAnsi" w:hAnsiTheme="minorHAnsi" w:cstheme="minorHAnsi"/>
          <w:spacing w:val="-14"/>
        </w:rPr>
        <w:t xml:space="preserve"> </w:t>
      </w:r>
      <w:r w:rsidRPr="00203A1C">
        <w:rPr>
          <w:rFonts w:asciiTheme="minorHAnsi" w:hAnsiTheme="minorHAnsi" w:cstheme="minorHAnsi"/>
        </w:rPr>
        <w:t>provide</w:t>
      </w:r>
      <w:r w:rsidRPr="00203A1C">
        <w:rPr>
          <w:rFonts w:asciiTheme="minorHAnsi" w:hAnsiTheme="minorHAnsi" w:cstheme="minorHAnsi"/>
          <w:spacing w:val="-14"/>
        </w:rPr>
        <w:t xml:space="preserve"> </w:t>
      </w:r>
      <w:r w:rsidRPr="00203A1C">
        <w:rPr>
          <w:rFonts w:asciiTheme="minorHAnsi" w:hAnsiTheme="minorHAnsi" w:cstheme="minorHAnsi"/>
        </w:rPr>
        <w:t>a</w:t>
      </w:r>
      <w:r w:rsidRPr="00203A1C">
        <w:rPr>
          <w:rFonts w:asciiTheme="minorHAnsi" w:hAnsiTheme="minorHAnsi" w:cstheme="minorHAnsi"/>
          <w:spacing w:val="-15"/>
        </w:rPr>
        <w:t xml:space="preserve"> </w:t>
      </w:r>
      <w:r w:rsidRPr="00203A1C">
        <w:rPr>
          <w:rFonts w:asciiTheme="minorHAnsi" w:hAnsiTheme="minorHAnsi" w:cstheme="minorHAnsi"/>
        </w:rPr>
        <w:t>list</w:t>
      </w:r>
      <w:r w:rsidRPr="00203A1C">
        <w:rPr>
          <w:rFonts w:asciiTheme="minorHAnsi" w:hAnsiTheme="minorHAnsi" w:cstheme="minorHAnsi"/>
          <w:spacing w:val="-14"/>
        </w:rPr>
        <w:t xml:space="preserve"> </w:t>
      </w:r>
      <w:r w:rsidRPr="00203A1C">
        <w:rPr>
          <w:rFonts w:asciiTheme="minorHAnsi" w:hAnsiTheme="minorHAnsi" w:cstheme="minorHAnsi"/>
        </w:rPr>
        <w:t>of</w:t>
      </w:r>
      <w:r w:rsidRPr="00203A1C">
        <w:rPr>
          <w:rFonts w:asciiTheme="minorHAnsi" w:hAnsiTheme="minorHAnsi" w:cstheme="minorHAnsi"/>
          <w:spacing w:val="-10"/>
        </w:rPr>
        <w:t xml:space="preserve"> </w:t>
      </w:r>
      <w:r w:rsidRPr="00203A1C">
        <w:rPr>
          <w:rFonts w:asciiTheme="minorHAnsi" w:hAnsiTheme="minorHAnsi" w:cstheme="minorHAnsi"/>
        </w:rPr>
        <w:t>your</w:t>
      </w:r>
      <w:r w:rsidRPr="00203A1C">
        <w:rPr>
          <w:rFonts w:asciiTheme="minorHAnsi" w:hAnsiTheme="minorHAnsi" w:cstheme="minorHAnsi"/>
          <w:spacing w:val="-14"/>
        </w:rPr>
        <w:t xml:space="preserve"> </w:t>
      </w:r>
      <w:r w:rsidRPr="00203A1C">
        <w:rPr>
          <w:rFonts w:asciiTheme="minorHAnsi" w:hAnsiTheme="minorHAnsi" w:cstheme="minorHAnsi"/>
        </w:rPr>
        <w:t>contributions,</w:t>
      </w:r>
      <w:r w:rsidRPr="00203A1C">
        <w:rPr>
          <w:rFonts w:asciiTheme="minorHAnsi" w:hAnsiTheme="minorHAnsi" w:cstheme="minorHAnsi"/>
          <w:spacing w:val="-14"/>
        </w:rPr>
        <w:t xml:space="preserve"> </w:t>
      </w:r>
      <w:r w:rsidRPr="00203A1C">
        <w:rPr>
          <w:rFonts w:asciiTheme="minorHAnsi" w:hAnsiTheme="minorHAnsi" w:cstheme="minorHAnsi"/>
          <w:b/>
        </w:rPr>
        <w:t>based</w:t>
      </w:r>
      <w:r w:rsidRPr="00203A1C">
        <w:rPr>
          <w:rFonts w:asciiTheme="minorHAnsi" w:hAnsiTheme="minorHAnsi" w:cstheme="minorHAnsi"/>
          <w:b/>
          <w:spacing w:val="-13"/>
        </w:rPr>
        <w:t xml:space="preserve"> </w:t>
      </w:r>
      <w:r w:rsidRPr="00203A1C">
        <w:rPr>
          <w:rFonts w:asciiTheme="minorHAnsi" w:hAnsiTheme="minorHAnsi" w:cstheme="minorHAnsi"/>
          <w:b/>
        </w:rPr>
        <w:t>on</w:t>
      </w:r>
      <w:r w:rsidRPr="00203A1C">
        <w:rPr>
          <w:rFonts w:asciiTheme="minorHAnsi" w:hAnsiTheme="minorHAnsi" w:cstheme="minorHAnsi"/>
          <w:b/>
          <w:spacing w:val="-13"/>
        </w:rPr>
        <w:t xml:space="preserve"> </w:t>
      </w:r>
      <w:r w:rsidRPr="00203A1C">
        <w:rPr>
          <w:rFonts w:asciiTheme="minorHAnsi" w:hAnsiTheme="minorHAnsi" w:cstheme="minorHAnsi"/>
          <w:b/>
        </w:rPr>
        <w:t>your</w:t>
      </w:r>
      <w:r w:rsidRPr="00203A1C">
        <w:rPr>
          <w:rFonts w:asciiTheme="minorHAnsi" w:hAnsiTheme="minorHAnsi" w:cstheme="minorHAnsi"/>
          <w:b/>
          <w:spacing w:val="-16"/>
        </w:rPr>
        <w:t xml:space="preserve"> </w:t>
      </w:r>
      <w:r w:rsidRPr="00203A1C">
        <w:rPr>
          <w:rFonts w:asciiTheme="minorHAnsi" w:hAnsiTheme="minorHAnsi" w:cstheme="minorHAnsi"/>
          <w:b/>
        </w:rPr>
        <w:t>academic</w:t>
      </w:r>
      <w:r w:rsidRPr="00203A1C">
        <w:rPr>
          <w:rFonts w:asciiTheme="minorHAnsi" w:hAnsiTheme="minorHAnsi" w:cstheme="minorHAnsi"/>
          <w:b/>
          <w:spacing w:val="-15"/>
        </w:rPr>
        <w:t xml:space="preserve"> </w:t>
      </w:r>
      <w:r w:rsidRPr="00203A1C">
        <w:rPr>
          <w:rFonts w:asciiTheme="minorHAnsi" w:hAnsiTheme="minorHAnsi" w:cstheme="minorHAnsi"/>
          <w:b/>
        </w:rPr>
        <w:t>skills</w:t>
      </w:r>
      <w:r w:rsidRPr="00203A1C">
        <w:rPr>
          <w:rFonts w:asciiTheme="minorHAnsi" w:hAnsiTheme="minorHAnsi" w:cstheme="minorHAnsi"/>
        </w:rPr>
        <w:t>,</w:t>
      </w:r>
      <w:r w:rsidRPr="00203A1C">
        <w:rPr>
          <w:rFonts w:asciiTheme="minorHAnsi" w:hAnsiTheme="minorHAnsi" w:cstheme="minorHAnsi"/>
          <w:spacing w:val="-14"/>
        </w:rPr>
        <w:t xml:space="preserve"> </w:t>
      </w:r>
      <w:r w:rsidRPr="00203A1C">
        <w:rPr>
          <w:rFonts w:asciiTheme="minorHAnsi" w:hAnsiTheme="minorHAnsi" w:cstheme="minorHAnsi"/>
        </w:rPr>
        <w:t>to</w:t>
      </w:r>
      <w:r w:rsidRPr="00203A1C">
        <w:rPr>
          <w:rFonts w:asciiTheme="minorHAnsi" w:hAnsiTheme="minorHAnsi" w:cstheme="minorHAnsi"/>
          <w:spacing w:val="-14"/>
        </w:rPr>
        <w:t xml:space="preserve"> </w:t>
      </w:r>
      <w:r w:rsidRPr="00203A1C">
        <w:rPr>
          <w:rFonts w:asciiTheme="minorHAnsi" w:hAnsiTheme="minorHAnsi" w:cstheme="minorHAnsi"/>
        </w:rPr>
        <w:t>bodies outside</w:t>
      </w:r>
      <w:r w:rsidRPr="00203A1C">
        <w:rPr>
          <w:rFonts w:asciiTheme="minorHAnsi" w:hAnsiTheme="minorHAnsi" w:cstheme="minorHAnsi"/>
          <w:spacing w:val="-10"/>
        </w:rPr>
        <w:t xml:space="preserve"> </w:t>
      </w:r>
      <w:r w:rsidRPr="00203A1C">
        <w:rPr>
          <w:rFonts w:asciiTheme="minorHAnsi" w:hAnsiTheme="minorHAnsi" w:cstheme="minorHAnsi"/>
        </w:rPr>
        <w:t>the</w:t>
      </w:r>
      <w:r w:rsidRPr="00203A1C">
        <w:rPr>
          <w:rFonts w:asciiTheme="minorHAnsi" w:hAnsiTheme="minorHAnsi" w:cstheme="minorHAnsi"/>
          <w:spacing w:val="-10"/>
        </w:rPr>
        <w:t xml:space="preserve"> </w:t>
      </w:r>
      <w:r w:rsidRPr="00203A1C">
        <w:rPr>
          <w:rFonts w:asciiTheme="minorHAnsi" w:hAnsiTheme="minorHAnsi" w:cstheme="minorHAnsi"/>
        </w:rPr>
        <w:t>University.</w:t>
      </w:r>
      <w:r w:rsidRPr="00203A1C">
        <w:rPr>
          <w:rFonts w:asciiTheme="minorHAnsi" w:hAnsiTheme="minorHAnsi" w:cstheme="minorHAnsi"/>
          <w:spacing w:val="-10"/>
        </w:rPr>
        <w:t xml:space="preserve"> </w:t>
      </w:r>
      <w:r w:rsidRPr="00203A1C">
        <w:rPr>
          <w:rFonts w:asciiTheme="minorHAnsi" w:hAnsiTheme="minorHAnsi" w:cstheme="minorHAnsi"/>
        </w:rPr>
        <w:t>This</w:t>
      </w:r>
      <w:r w:rsidRPr="00203A1C">
        <w:rPr>
          <w:rFonts w:asciiTheme="minorHAnsi" w:hAnsiTheme="minorHAnsi" w:cstheme="minorHAnsi"/>
          <w:spacing w:val="-8"/>
        </w:rPr>
        <w:t xml:space="preserve"> </w:t>
      </w:r>
      <w:r w:rsidRPr="00203A1C">
        <w:rPr>
          <w:rFonts w:asciiTheme="minorHAnsi" w:hAnsiTheme="minorHAnsi" w:cstheme="minorHAnsi"/>
        </w:rPr>
        <w:t>should</w:t>
      </w:r>
      <w:r w:rsidRPr="00203A1C">
        <w:rPr>
          <w:rFonts w:asciiTheme="minorHAnsi" w:hAnsiTheme="minorHAnsi" w:cstheme="minorHAnsi"/>
          <w:spacing w:val="-10"/>
        </w:rPr>
        <w:t xml:space="preserve"> </w:t>
      </w:r>
      <w:r w:rsidRPr="00203A1C">
        <w:rPr>
          <w:rFonts w:asciiTheme="minorHAnsi" w:hAnsiTheme="minorHAnsi" w:cstheme="minorHAnsi"/>
        </w:rPr>
        <w:t>include</w:t>
      </w:r>
      <w:r w:rsidRPr="00203A1C">
        <w:rPr>
          <w:rFonts w:asciiTheme="minorHAnsi" w:hAnsiTheme="minorHAnsi" w:cstheme="minorHAnsi"/>
          <w:spacing w:val="-10"/>
        </w:rPr>
        <w:t xml:space="preserve"> </w:t>
      </w:r>
      <w:r w:rsidRPr="00203A1C">
        <w:rPr>
          <w:rFonts w:asciiTheme="minorHAnsi" w:hAnsiTheme="minorHAnsi" w:cstheme="minorHAnsi"/>
        </w:rPr>
        <w:t>an</w:t>
      </w:r>
      <w:r w:rsidRPr="00203A1C">
        <w:rPr>
          <w:rFonts w:asciiTheme="minorHAnsi" w:hAnsiTheme="minorHAnsi" w:cstheme="minorHAnsi"/>
          <w:spacing w:val="-11"/>
        </w:rPr>
        <w:t xml:space="preserve"> </w:t>
      </w:r>
      <w:r w:rsidRPr="00203A1C">
        <w:rPr>
          <w:rFonts w:asciiTheme="minorHAnsi" w:hAnsiTheme="minorHAnsi" w:cstheme="minorHAnsi"/>
        </w:rPr>
        <w:t>explanation</w:t>
      </w:r>
      <w:r w:rsidRPr="00203A1C">
        <w:rPr>
          <w:rFonts w:asciiTheme="minorHAnsi" w:hAnsiTheme="minorHAnsi" w:cstheme="minorHAnsi"/>
          <w:spacing w:val="-9"/>
        </w:rPr>
        <w:t xml:space="preserve"> </w:t>
      </w:r>
      <w:r w:rsidRPr="00203A1C">
        <w:rPr>
          <w:rFonts w:asciiTheme="minorHAnsi" w:hAnsiTheme="minorHAnsi" w:cstheme="minorHAnsi"/>
        </w:rPr>
        <w:t>of</w:t>
      </w:r>
      <w:r w:rsidRPr="00203A1C">
        <w:rPr>
          <w:rFonts w:asciiTheme="minorHAnsi" w:hAnsiTheme="minorHAnsi" w:cstheme="minorHAnsi"/>
          <w:spacing w:val="-9"/>
        </w:rPr>
        <w:t xml:space="preserve"> </w:t>
      </w:r>
      <w:r w:rsidRPr="00203A1C">
        <w:rPr>
          <w:rFonts w:asciiTheme="minorHAnsi" w:hAnsiTheme="minorHAnsi" w:cstheme="minorHAnsi"/>
        </w:rPr>
        <w:t>how</w:t>
      </w:r>
      <w:r w:rsidRPr="00203A1C">
        <w:rPr>
          <w:rFonts w:asciiTheme="minorHAnsi" w:hAnsiTheme="minorHAnsi" w:cstheme="minorHAnsi"/>
          <w:spacing w:val="-11"/>
        </w:rPr>
        <w:t xml:space="preserve"> </w:t>
      </w:r>
      <w:r w:rsidRPr="00203A1C">
        <w:rPr>
          <w:rFonts w:asciiTheme="minorHAnsi" w:hAnsiTheme="minorHAnsi" w:cstheme="minorHAnsi"/>
        </w:rPr>
        <w:t>each</w:t>
      </w:r>
      <w:r w:rsidRPr="00203A1C">
        <w:rPr>
          <w:rFonts w:asciiTheme="minorHAnsi" w:hAnsiTheme="minorHAnsi" w:cstheme="minorHAnsi"/>
          <w:spacing w:val="-9"/>
        </w:rPr>
        <w:t xml:space="preserve"> </w:t>
      </w:r>
      <w:r w:rsidRPr="00203A1C">
        <w:rPr>
          <w:rFonts w:asciiTheme="minorHAnsi" w:hAnsiTheme="minorHAnsi" w:cstheme="minorHAnsi"/>
        </w:rPr>
        <w:t>listed</w:t>
      </w:r>
      <w:r w:rsidRPr="00203A1C">
        <w:rPr>
          <w:rFonts w:asciiTheme="minorHAnsi" w:hAnsiTheme="minorHAnsi" w:cstheme="minorHAnsi"/>
          <w:spacing w:val="-13"/>
        </w:rPr>
        <w:t xml:space="preserve"> </w:t>
      </w:r>
      <w:r w:rsidRPr="00203A1C">
        <w:rPr>
          <w:rFonts w:asciiTheme="minorHAnsi" w:hAnsiTheme="minorHAnsi" w:cstheme="minorHAnsi"/>
        </w:rPr>
        <w:t>activity</w:t>
      </w:r>
      <w:r w:rsidRPr="00203A1C">
        <w:rPr>
          <w:rFonts w:asciiTheme="minorHAnsi" w:hAnsiTheme="minorHAnsi" w:cstheme="minorHAnsi"/>
          <w:spacing w:val="-11"/>
        </w:rPr>
        <w:t xml:space="preserve"> </w:t>
      </w:r>
      <w:r w:rsidRPr="00203A1C">
        <w:rPr>
          <w:rFonts w:asciiTheme="minorHAnsi" w:hAnsiTheme="minorHAnsi" w:cstheme="minorHAnsi"/>
        </w:rPr>
        <w:t>is</w:t>
      </w:r>
      <w:r w:rsidRPr="00203A1C">
        <w:rPr>
          <w:rFonts w:asciiTheme="minorHAnsi" w:hAnsiTheme="minorHAnsi" w:cstheme="minorHAnsi"/>
          <w:spacing w:val="-8"/>
        </w:rPr>
        <w:t xml:space="preserve"> </w:t>
      </w:r>
      <w:r w:rsidRPr="00203A1C">
        <w:rPr>
          <w:rFonts w:asciiTheme="minorHAnsi" w:hAnsiTheme="minorHAnsi" w:cstheme="minorHAnsi"/>
        </w:rPr>
        <w:t>a</w:t>
      </w:r>
      <w:r w:rsidRPr="00203A1C">
        <w:rPr>
          <w:rFonts w:asciiTheme="minorHAnsi" w:hAnsiTheme="minorHAnsi" w:cstheme="minorHAnsi"/>
          <w:spacing w:val="-10"/>
        </w:rPr>
        <w:t xml:space="preserve"> </w:t>
      </w:r>
      <w:r w:rsidRPr="00203A1C">
        <w:rPr>
          <w:rFonts w:asciiTheme="minorHAnsi" w:hAnsiTheme="minorHAnsi" w:cstheme="minorHAnsi"/>
        </w:rPr>
        <w:t>valuable contribution and a description of the complexity and time-consuming nature of each activity listed</w:t>
      </w:r>
      <w:r w:rsidR="00AD4324">
        <w:rPr>
          <w:rFonts w:asciiTheme="minorHAnsi" w:hAnsiTheme="minorHAnsi" w:cstheme="minorHAnsi"/>
        </w:rPr>
        <w:t>.</w:t>
      </w:r>
      <w:r w:rsidR="002F0427">
        <w:rPr>
          <w:rFonts w:asciiTheme="minorHAnsi" w:hAnsiTheme="minorHAnsi" w:cstheme="minorHAnsi"/>
        </w:rPr>
        <w:t xml:space="preserve"> </w:t>
      </w:r>
    </w:p>
    <w:p w14:paraId="4AC3281B" w14:textId="77777777" w:rsidR="00636540" w:rsidRPr="00203A1C" w:rsidRDefault="00EC1BAC" w:rsidP="007400BE">
      <w:pPr>
        <w:pStyle w:val="BodyText"/>
        <w:ind w:left="220" w:right="594"/>
        <w:jc w:val="both"/>
        <w:rPr>
          <w:rFonts w:asciiTheme="minorHAnsi" w:hAnsiTheme="minorHAnsi" w:cstheme="minorHAnsi"/>
        </w:rPr>
      </w:pPr>
      <w:r w:rsidRPr="00203A1C">
        <w:rPr>
          <w:rFonts w:asciiTheme="minorHAnsi" w:hAnsiTheme="minorHAnsi" w:cstheme="minorHAnsi"/>
        </w:rPr>
        <w:t>A list of potential headings/activities is provided below.</w:t>
      </w:r>
    </w:p>
    <w:p w14:paraId="3BE66063" w14:textId="77777777" w:rsidR="00636540" w:rsidRPr="00203A1C" w:rsidRDefault="00636540" w:rsidP="007400BE">
      <w:pPr>
        <w:pStyle w:val="BodyText"/>
        <w:ind w:left="220" w:right="594"/>
        <w:jc w:val="both"/>
        <w:rPr>
          <w:rFonts w:asciiTheme="minorHAnsi" w:hAnsiTheme="minorHAnsi" w:cstheme="minorHAnsi"/>
        </w:rPr>
      </w:pPr>
    </w:p>
    <w:p w14:paraId="100C81DF" w14:textId="77777777" w:rsidR="00636540" w:rsidRPr="00203A1C" w:rsidRDefault="00EC1BAC" w:rsidP="00BA14C8">
      <w:pPr>
        <w:pStyle w:val="ListParagraph"/>
        <w:numPr>
          <w:ilvl w:val="1"/>
          <w:numId w:val="9"/>
        </w:numPr>
        <w:tabs>
          <w:tab w:val="left" w:pos="617"/>
        </w:tabs>
        <w:spacing w:before="1"/>
        <w:ind w:right="594" w:hanging="397"/>
        <w:rPr>
          <w:rFonts w:asciiTheme="minorHAnsi" w:hAnsiTheme="minorHAnsi" w:cstheme="minorHAnsi"/>
        </w:rPr>
      </w:pPr>
      <w:r w:rsidRPr="00203A1C">
        <w:rPr>
          <w:rFonts w:asciiTheme="minorHAnsi" w:hAnsiTheme="minorHAnsi" w:cstheme="minorHAnsi"/>
        </w:rPr>
        <w:t>Professional</w:t>
      </w:r>
      <w:r w:rsidRPr="00203A1C">
        <w:rPr>
          <w:rFonts w:asciiTheme="minorHAnsi" w:hAnsiTheme="minorHAnsi" w:cstheme="minorHAnsi"/>
          <w:spacing w:val="-4"/>
        </w:rPr>
        <w:t xml:space="preserve"> </w:t>
      </w:r>
      <w:r w:rsidRPr="00203A1C">
        <w:rPr>
          <w:rFonts w:asciiTheme="minorHAnsi" w:hAnsiTheme="minorHAnsi" w:cstheme="minorHAnsi"/>
        </w:rPr>
        <w:t>Services</w:t>
      </w:r>
    </w:p>
    <w:p w14:paraId="67659BF3" w14:textId="0D46C213" w:rsidR="00636540" w:rsidRDefault="00EC1BAC" w:rsidP="00BA14C8">
      <w:pPr>
        <w:pStyle w:val="ListParagraph"/>
        <w:numPr>
          <w:ilvl w:val="1"/>
          <w:numId w:val="9"/>
        </w:numPr>
        <w:tabs>
          <w:tab w:val="left" w:pos="617"/>
        </w:tabs>
        <w:ind w:right="594" w:hanging="397"/>
        <w:rPr>
          <w:rFonts w:asciiTheme="minorHAnsi" w:hAnsiTheme="minorHAnsi" w:cstheme="minorHAnsi"/>
        </w:rPr>
      </w:pPr>
      <w:r w:rsidRPr="00203A1C">
        <w:rPr>
          <w:rFonts w:asciiTheme="minorHAnsi" w:hAnsiTheme="minorHAnsi" w:cstheme="minorHAnsi"/>
        </w:rPr>
        <w:t>Policy and Legislative</w:t>
      </w:r>
      <w:r w:rsidRPr="00203A1C">
        <w:rPr>
          <w:rFonts w:asciiTheme="minorHAnsi" w:hAnsiTheme="minorHAnsi" w:cstheme="minorHAnsi"/>
          <w:spacing w:val="-3"/>
        </w:rPr>
        <w:t xml:space="preserve"> </w:t>
      </w:r>
      <w:r w:rsidRPr="00203A1C">
        <w:rPr>
          <w:rFonts w:asciiTheme="minorHAnsi" w:hAnsiTheme="minorHAnsi" w:cstheme="minorHAnsi"/>
        </w:rPr>
        <w:t>Input</w:t>
      </w:r>
    </w:p>
    <w:p w14:paraId="644FC21E" w14:textId="0A3779C2" w:rsidR="00636540" w:rsidRPr="002F0427" w:rsidRDefault="00EC1BAC" w:rsidP="002F0427">
      <w:pPr>
        <w:pStyle w:val="ListParagraph"/>
        <w:numPr>
          <w:ilvl w:val="1"/>
          <w:numId w:val="9"/>
        </w:numPr>
        <w:tabs>
          <w:tab w:val="left" w:pos="617"/>
        </w:tabs>
        <w:ind w:right="594" w:hanging="397"/>
        <w:rPr>
          <w:rFonts w:asciiTheme="minorHAnsi" w:hAnsiTheme="minorHAnsi" w:cstheme="minorHAnsi"/>
        </w:rPr>
      </w:pPr>
      <w:r w:rsidRPr="002F0427">
        <w:rPr>
          <w:rFonts w:asciiTheme="minorHAnsi" w:hAnsiTheme="minorHAnsi" w:cstheme="minorHAnsi"/>
        </w:rPr>
        <w:t>Contributions to public information and</w:t>
      </w:r>
      <w:r w:rsidRPr="002F0427">
        <w:rPr>
          <w:rFonts w:asciiTheme="minorHAnsi" w:hAnsiTheme="minorHAnsi" w:cstheme="minorHAnsi"/>
          <w:spacing w:val="-2"/>
        </w:rPr>
        <w:t xml:space="preserve"> </w:t>
      </w:r>
      <w:r w:rsidRPr="002F0427">
        <w:rPr>
          <w:rFonts w:asciiTheme="minorHAnsi" w:hAnsiTheme="minorHAnsi" w:cstheme="minorHAnsi"/>
        </w:rPr>
        <w:t>discourse</w:t>
      </w:r>
    </w:p>
    <w:p w14:paraId="62D6D6A2" w14:textId="77777777" w:rsidR="00636540" w:rsidRPr="00203A1C" w:rsidRDefault="00EC1BAC" w:rsidP="00BA14C8">
      <w:pPr>
        <w:pStyle w:val="ListParagraph"/>
        <w:numPr>
          <w:ilvl w:val="1"/>
          <w:numId w:val="9"/>
        </w:numPr>
        <w:tabs>
          <w:tab w:val="left" w:pos="617"/>
        </w:tabs>
        <w:ind w:right="594" w:hanging="397"/>
        <w:rPr>
          <w:rFonts w:asciiTheme="minorHAnsi" w:hAnsiTheme="minorHAnsi" w:cstheme="minorHAnsi"/>
        </w:rPr>
      </w:pPr>
      <w:r w:rsidRPr="00203A1C">
        <w:rPr>
          <w:rFonts w:asciiTheme="minorHAnsi" w:hAnsiTheme="minorHAnsi" w:cstheme="minorHAnsi"/>
        </w:rPr>
        <w:t>Professional/National/International</w:t>
      </w:r>
      <w:r w:rsidRPr="00203A1C">
        <w:rPr>
          <w:rFonts w:asciiTheme="minorHAnsi" w:hAnsiTheme="minorHAnsi" w:cstheme="minorHAnsi"/>
          <w:spacing w:val="-4"/>
        </w:rPr>
        <w:t xml:space="preserve"> </w:t>
      </w:r>
      <w:r w:rsidRPr="00203A1C">
        <w:rPr>
          <w:rFonts w:asciiTheme="minorHAnsi" w:hAnsiTheme="minorHAnsi" w:cstheme="minorHAnsi"/>
        </w:rPr>
        <w:t>Committees</w:t>
      </w:r>
    </w:p>
    <w:p w14:paraId="66F4E79B" w14:textId="77777777" w:rsidR="00636540" w:rsidRPr="00203A1C" w:rsidRDefault="00636540" w:rsidP="00BA14C8">
      <w:pPr>
        <w:pStyle w:val="BodyText"/>
        <w:ind w:left="220" w:right="594" w:hanging="397"/>
        <w:jc w:val="both"/>
        <w:rPr>
          <w:rFonts w:asciiTheme="minorHAnsi" w:hAnsiTheme="minorHAnsi" w:cstheme="minorHAnsi"/>
        </w:rPr>
      </w:pPr>
    </w:p>
    <w:p w14:paraId="5C660E95" w14:textId="3ADB5F6D" w:rsidR="00636540" w:rsidRPr="00203A1C" w:rsidRDefault="00EC1BAC" w:rsidP="00BA14C8">
      <w:pPr>
        <w:pStyle w:val="BodyText"/>
        <w:ind w:left="220" w:right="594" w:hanging="397"/>
        <w:jc w:val="both"/>
        <w:rPr>
          <w:rFonts w:asciiTheme="minorHAnsi" w:hAnsiTheme="minorHAnsi" w:cstheme="minorHAnsi"/>
          <w:i/>
          <w:iCs/>
        </w:rPr>
      </w:pPr>
      <w:r w:rsidRPr="00203A1C">
        <w:rPr>
          <w:rFonts w:asciiTheme="minorHAnsi" w:hAnsiTheme="minorHAnsi" w:cstheme="minorHAnsi"/>
          <w:i/>
          <w:iCs/>
        </w:rPr>
        <w:t>*</w:t>
      </w:r>
      <w:r w:rsidR="002F0427">
        <w:rPr>
          <w:rFonts w:asciiTheme="minorHAnsi" w:hAnsiTheme="minorHAnsi" w:cstheme="minorHAnsi"/>
          <w:i/>
          <w:iCs/>
        </w:rPr>
        <w:t xml:space="preserve"> </w:t>
      </w:r>
      <w:r w:rsidR="00BA1262" w:rsidRPr="00203A1C">
        <w:rPr>
          <w:rFonts w:asciiTheme="minorHAnsi" w:hAnsiTheme="minorHAnsi" w:cstheme="minorHAnsi"/>
          <w:i/>
          <w:iCs/>
        </w:rPr>
        <w:t>F</w:t>
      </w:r>
      <w:r w:rsidRPr="00203A1C">
        <w:rPr>
          <w:rFonts w:asciiTheme="minorHAnsi" w:hAnsiTheme="minorHAnsi" w:cstheme="minorHAnsi"/>
          <w:i/>
          <w:iCs/>
        </w:rPr>
        <w:t xml:space="preserve">or </w:t>
      </w:r>
      <w:r w:rsidR="00C12C37" w:rsidRPr="00203A1C">
        <w:rPr>
          <w:rFonts w:asciiTheme="minorHAnsi" w:hAnsiTheme="minorHAnsi" w:cstheme="minorHAnsi"/>
          <w:i/>
          <w:iCs/>
        </w:rPr>
        <w:t xml:space="preserve">College of </w:t>
      </w:r>
      <w:r w:rsidRPr="00203A1C">
        <w:rPr>
          <w:rFonts w:asciiTheme="minorHAnsi" w:hAnsiTheme="minorHAnsi" w:cstheme="minorHAnsi"/>
          <w:i/>
          <w:iCs/>
        </w:rPr>
        <w:t>Accounting, items under (5) could fall under scholarship and the broad definition of scholarship for (3).</w:t>
      </w:r>
    </w:p>
    <w:sectPr w:rsidR="00636540" w:rsidRPr="00203A1C">
      <w:pgSz w:w="11910" w:h="16840"/>
      <w:pgMar w:top="1340"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1E12"/>
    <w:multiLevelType w:val="multilevel"/>
    <w:tmpl w:val="7BE8138E"/>
    <w:lvl w:ilvl="0">
      <w:start w:val="3"/>
      <w:numFmt w:val="decimal"/>
      <w:lvlText w:val="%1"/>
      <w:lvlJc w:val="left"/>
      <w:pPr>
        <w:ind w:left="440" w:hanging="440"/>
      </w:pPr>
      <w:rPr>
        <w:rFonts w:hint="default"/>
      </w:rPr>
    </w:lvl>
    <w:lvl w:ilvl="1">
      <w:start w:val="4"/>
      <w:numFmt w:val="decimal"/>
      <w:lvlText w:val="%1.%2"/>
      <w:lvlJc w:val="left"/>
      <w:pPr>
        <w:ind w:left="775" w:hanging="440"/>
      </w:pPr>
      <w:rPr>
        <w:rFonts w:hint="default"/>
      </w:rPr>
    </w:lvl>
    <w:lvl w:ilvl="2">
      <w:start w:val="2"/>
      <w:numFmt w:val="decimal"/>
      <w:lvlText w:val="%1.%2.%3"/>
      <w:lvlJc w:val="left"/>
      <w:pPr>
        <w:ind w:left="1390" w:hanging="720"/>
      </w:pPr>
      <w:rPr>
        <w:rFonts w:hint="default"/>
      </w:rPr>
    </w:lvl>
    <w:lvl w:ilvl="3">
      <w:start w:val="1"/>
      <w:numFmt w:val="decimal"/>
      <w:lvlText w:val="%1.%2.%3.%4"/>
      <w:lvlJc w:val="left"/>
      <w:pPr>
        <w:ind w:left="1725" w:hanging="72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55" w:hanging="1080"/>
      </w:pPr>
      <w:rPr>
        <w:rFonts w:hint="default"/>
      </w:rPr>
    </w:lvl>
    <w:lvl w:ilvl="6">
      <w:start w:val="1"/>
      <w:numFmt w:val="decimal"/>
      <w:lvlText w:val="%1.%2.%3.%4.%5.%6.%7"/>
      <w:lvlJc w:val="left"/>
      <w:pPr>
        <w:ind w:left="3450" w:hanging="1440"/>
      </w:pPr>
      <w:rPr>
        <w:rFonts w:hint="default"/>
      </w:rPr>
    </w:lvl>
    <w:lvl w:ilvl="7">
      <w:start w:val="1"/>
      <w:numFmt w:val="decimal"/>
      <w:lvlText w:val="%1.%2.%3.%4.%5.%6.%7.%8"/>
      <w:lvlJc w:val="left"/>
      <w:pPr>
        <w:ind w:left="3785" w:hanging="1440"/>
      </w:pPr>
      <w:rPr>
        <w:rFonts w:hint="default"/>
      </w:rPr>
    </w:lvl>
    <w:lvl w:ilvl="8">
      <w:start w:val="1"/>
      <w:numFmt w:val="decimal"/>
      <w:lvlText w:val="%1.%2.%3.%4.%5.%6.%7.%8.%9"/>
      <w:lvlJc w:val="left"/>
      <w:pPr>
        <w:ind w:left="4480" w:hanging="1800"/>
      </w:pPr>
      <w:rPr>
        <w:rFonts w:hint="default"/>
      </w:rPr>
    </w:lvl>
  </w:abstractNum>
  <w:abstractNum w:abstractNumId="1" w15:restartNumberingAfterBreak="0">
    <w:nsid w:val="149B35D2"/>
    <w:multiLevelType w:val="hybridMultilevel"/>
    <w:tmpl w:val="0E0AD3DA"/>
    <w:lvl w:ilvl="0" w:tplc="CACEBE7A">
      <w:numFmt w:val="bullet"/>
      <w:lvlText w:val=""/>
      <w:lvlJc w:val="left"/>
      <w:pPr>
        <w:ind w:left="940" w:hanging="358"/>
      </w:pPr>
      <w:rPr>
        <w:rFonts w:ascii="Symbol" w:eastAsia="Symbol" w:hAnsi="Symbol" w:cs="Symbol" w:hint="default"/>
        <w:b w:val="0"/>
        <w:bCs w:val="0"/>
        <w:i w:val="0"/>
        <w:iCs w:val="0"/>
        <w:w w:val="100"/>
        <w:sz w:val="22"/>
        <w:szCs w:val="22"/>
        <w:lang w:val="en-US" w:eastAsia="en-US" w:bidi="ar-SA"/>
      </w:rPr>
    </w:lvl>
    <w:lvl w:ilvl="1" w:tplc="C60AF604">
      <w:numFmt w:val="bullet"/>
      <w:lvlText w:val="•"/>
      <w:lvlJc w:val="left"/>
      <w:pPr>
        <w:ind w:left="2012" w:hanging="358"/>
      </w:pPr>
      <w:rPr>
        <w:rFonts w:hint="default"/>
        <w:lang w:val="en-US" w:eastAsia="en-US" w:bidi="ar-SA"/>
      </w:rPr>
    </w:lvl>
    <w:lvl w:ilvl="2" w:tplc="8406656E">
      <w:numFmt w:val="bullet"/>
      <w:lvlText w:val="•"/>
      <w:lvlJc w:val="left"/>
      <w:pPr>
        <w:ind w:left="3084" w:hanging="358"/>
      </w:pPr>
      <w:rPr>
        <w:rFonts w:hint="default"/>
        <w:lang w:val="en-US" w:eastAsia="en-US" w:bidi="ar-SA"/>
      </w:rPr>
    </w:lvl>
    <w:lvl w:ilvl="3" w:tplc="B9DCC5C6">
      <w:numFmt w:val="bullet"/>
      <w:lvlText w:val="•"/>
      <w:lvlJc w:val="left"/>
      <w:pPr>
        <w:ind w:left="4156" w:hanging="358"/>
      </w:pPr>
      <w:rPr>
        <w:rFonts w:hint="default"/>
        <w:lang w:val="en-US" w:eastAsia="en-US" w:bidi="ar-SA"/>
      </w:rPr>
    </w:lvl>
    <w:lvl w:ilvl="4" w:tplc="E2E888A0">
      <w:numFmt w:val="bullet"/>
      <w:lvlText w:val="•"/>
      <w:lvlJc w:val="left"/>
      <w:pPr>
        <w:ind w:left="5228" w:hanging="358"/>
      </w:pPr>
      <w:rPr>
        <w:rFonts w:hint="default"/>
        <w:lang w:val="en-US" w:eastAsia="en-US" w:bidi="ar-SA"/>
      </w:rPr>
    </w:lvl>
    <w:lvl w:ilvl="5" w:tplc="01522310">
      <w:numFmt w:val="bullet"/>
      <w:lvlText w:val="•"/>
      <w:lvlJc w:val="left"/>
      <w:pPr>
        <w:ind w:left="6300" w:hanging="358"/>
      </w:pPr>
      <w:rPr>
        <w:rFonts w:hint="default"/>
        <w:lang w:val="en-US" w:eastAsia="en-US" w:bidi="ar-SA"/>
      </w:rPr>
    </w:lvl>
    <w:lvl w:ilvl="6" w:tplc="61E4FEA8">
      <w:numFmt w:val="bullet"/>
      <w:lvlText w:val="•"/>
      <w:lvlJc w:val="left"/>
      <w:pPr>
        <w:ind w:left="7372" w:hanging="358"/>
      </w:pPr>
      <w:rPr>
        <w:rFonts w:hint="default"/>
        <w:lang w:val="en-US" w:eastAsia="en-US" w:bidi="ar-SA"/>
      </w:rPr>
    </w:lvl>
    <w:lvl w:ilvl="7" w:tplc="2F4AAB80">
      <w:numFmt w:val="bullet"/>
      <w:lvlText w:val="•"/>
      <w:lvlJc w:val="left"/>
      <w:pPr>
        <w:ind w:left="8444" w:hanging="358"/>
      </w:pPr>
      <w:rPr>
        <w:rFonts w:hint="default"/>
        <w:lang w:val="en-US" w:eastAsia="en-US" w:bidi="ar-SA"/>
      </w:rPr>
    </w:lvl>
    <w:lvl w:ilvl="8" w:tplc="CB5C0D60">
      <w:numFmt w:val="bullet"/>
      <w:lvlText w:val="•"/>
      <w:lvlJc w:val="left"/>
      <w:pPr>
        <w:ind w:left="9516" w:hanging="358"/>
      </w:pPr>
      <w:rPr>
        <w:rFonts w:hint="default"/>
        <w:lang w:val="en-US" w:eastAsia="en-US" w:bidi="ar-SA"/>
      </w:rPr>
    </w:lvl>
  </w:abstractNum>
  <w:abstractNum w:abstractNumId="2" w15:restartNumberingAfterBreak="0">
    <w:nsid w:val="1AD45C6F"/>
    <w:multiLevelType w:val="multilevel"/>
    <w:tmpl w:val="6748990A"/>
    <w:lvl w:ilvl="0">
      <w:start w:val="1"/>
      <w:numFmt w:val="decimal"/>
      <w:lvlText w:val="%1."/>
      <w:lvlJc w:val="left"/>
      <w:pPr>
        <w:ind w:left="580" w:hanging="360"/>
      </w:pPr>
      <w:rPr>
        <w:rFonts w:ascii="Cambria" w:eastAsia="Cambria" w:hAnsi="Cambria" w:cs="Cambria" w:hint="default"/>
        <w:b/>
        <w:bCs/>
        <w:spacing w:val="-2"/>
        <w:w w:val="100"/>
        <w:sz w:val="24"/>
        <w:szCs w:val="24"/>
        <w:lang w:val="en-ZA" w:eastAsia="en-ZA" w:bidi="en-ZA"/>
      </w:rPr>
    </w:lvl>
    <w:lvl w:ilvl="1">
      <w:start w:val="1"/>
      <w:numFmt w:val="decimal"/>
      <w:lvlText w:val="%1.%2"/>
      <w:lvlJc w:val="left"/>
      <w:pPr>
        <w:ind w:left="616" w:hanging="396"/>
      </w:pPr>
      <w:rPr>
        <w:rFonts w:ascii="Cambria" w:eastAsia="Cambria" w:hAnsi="Cambria" w:cs="Cambria" w:hint="default"/>
        <w:w w:val="100"/>
        <w:sz w:val="22"/>
        <w:szCs w:val="22"/>
        <w:lang w:val="en-ZA" w:eastAsia="en-ZA" w:bidi="en-ZA"/>
      </w:rPr>
    </w:lvl>
    <w:lvl w:ilvl="2">
      <w:numFmt w:val="bullet"/>
      <w:lvlText w:val=""/>
      <w:lvlJc w:val="left"/>
      <w:pPr>
        <w:ind w:left="988" w:hanging="360"/>
      </w:pPr>
      <w:rPr>
        <w:rFonts w:ascii="Symbol" w:eastAsia="Symbol" w:hAnsi="Symbol" w:cs="Symbol" w:hint="default"/>
        <w:w w:val="100"/>
        <w:sz w:val="22"/>
        <w:szCs w:val="22"/>
        <w:lang w:val="en-ZA" w:eastAsia="en-ZA" w:bidi="en-ZA"/>
      </w:rPr>
    </w:lvl>
    <w:lvl w:ilvl="3">
      <w:numFmt w:val="bullet"/>
      <w:lvlText w:val="•"/>
      <w:lvlJc w:val="left"/>
      <w:pPr>
        <w:ind w:left="980" w:hanging="360"/>
      </w:pPr>
      <w:rPr>
        <w:rFonts w:hint="default"/>
        <w:lang w:val="en-ZA" w:eastAsia="en-ZA" w:bidi="en-ZA"/>
      </w:rPr>
    </w:lvl>
    <w:lvl w:ilvl="4">
      <w:numFmt w:val="bullet"/>
      <w:lvlText w:val="•"/>
      <w:lvlJc w:val="left"/>
      <w:pPr>
        <w:ind w:left="1000" w:hanging="360"/>
      </w:pPr>
      <w:rPr>
        <w:rFonts w:hint="default"/>
        <w:lang w:val="en-ZA" w:eastAsia="en-ZA" w:bidi="en-ZA"/>
      </w:rPr>
    </w:lvl>
    <w:lvl w:ilvl="5">
      <w:numFmt w:val="bullet"/>
      <w:lvlText w:val="•"/>
      <w:lvlJc w:val="left"/>
      <w:pPr>
        <w:ind w:left="2491" w:hanging="360"/>
      </w:pPr>
      <w:rPr>
        <w:rFonts w:hint="default"/>
        <w:lang w:val="en-ZA" w:eastAsia="en-ZA" w:bidi="en-ZA"/>
      </w:rPr>
    </w:lvl>
    <w:lvl w:ilvl="6">
      <w:numFmt w:val="bullet"/>
      <w:lvlText w:val="•"/>
      <w:lvlJc w:val="left"/>
      <w:pPr>
        <w:ind w:left="3982" w:hanging="360"/>
      </w:pPr>
      <w:rPr>
        <w:rFonts w:hint="default"/>
        <w:lang w:val="en-ZA" w:eastAsia="en-ZA" w:bidi="en-ZA"/>
      </w:rPr>
    </w:lvl>
    <w:lvl w:ilvl="7">
      <w:numFmt w:val="bullet"/>
      <w:lvlText w:val="•"/>
      <w:lvlJc w:val="left"/>
      <w:pPr>
        <w:ind w:left="5473" w:hanging="360"/>
      </w:pPr>
      <w:rPr>
        <w:rFonts w:hint="default"/>
        <w:lang w:val="en-ZA" w:eastAsia="en-ZA" w:bidi="en-ZA"/>
      </w:rPr>
    </w:lvl>
    <w:lvl w:ilvl="8">
      <w:numFmt w:val="bullet"/>
      <w:lvlText w:val="•"/>
      <w:lvlJc w:val="left"/>
      <w:pPr>
        <w:ind w:left="6964" w:hanging="360"/>
      </w:pPr>
      <w:rPr>
        <w:rFonts w:hint="default"/>
        <w:lang w:val="en-ZA" w:eastAsia="en-ZA" w:bidi="en-ZA"/>
      </w:rPr>
    </w:lvl>
  </w:abstractNum>
  <w:abstractNum w:abstractNumId="3" w15:restartNumberingAfterBreak="0">
    <w:nsid w:val="20E8198C"/>
    <w:multiLevelType w:val="multilevel"/>
    <w:tmpl w:val="946463CC"/>
    <w:lvl w:ilvl="0">
      <w:start w:val="3"/>
      <w:numFmt w:val="decimal"/>
      <w:lvlText w:val="%1"/>
      <w:lvlJc w:val="left"/>
      <w:pPr>
        <w:ind w:left="460" w:hanging="460"/>
      </w:pPr>
      <w:rPr>
        <w:rFonts w:ascii="Cambria" w:hint="default"/>
      </w:rPr>
    </w:lvl>
    <w:lvl w:ilvl="1">
      <w:start w:val="1"/>
      <w:numFmt w:val="decimal"/>
      <w:lvlText w:val="%1.%2"/>
      <w:lvlJc w:val="left"/>
      <w:pPr>
        <w:ind w:left="930" w:hanging="460"/>
      </w:pPr>
      <w:rPr>
        <w:rFonts w:ascii="Cambria" w:hint="default"/>
      </w:rPr>
    </w:lvl>
    <w:lvl w:ilvl="2">
      <w:start w:val="1"/>
      <w:numFmt w:val="decimal"/>
      <w:lvlText w:val="%1.%2.%3"/>
      <w:lvlJc w:val="left"/>
      <w:pPr>
        <w:ind w:left="1660" w:hanging="720"/>
      </w:pPr>
      <w:rPr>
        <w:rFonts w:ascii="Cambria" w:hint="default"/>
      </w:rPr>
    </w:lvl>
    <w:lvl w:ilvl="3">
      <w:start w:val="1"/>
      <w:numFmt w:val="decimal"/>
      <w:lvlText w:val="%1.%2.%3.%4"/>
      <w:lvlJc w:val="left"/>
      <w:pPr>
        <w:ind w:left="2130" w:hanging="720"/>
      </w:pPr>
      <w:rPr>
        <w:rFonts w:ascii="Cambria" w:hint="default"/>
      </w:rPr>
    </w:lvl>
    <w:lvl w:ilvl="4">
      <w:start w:val="1"/>
      <w:numFmt w:val="decimal"/>
      <w:lvlText w:val="%1.%2.%3.%4.%5"/>
      <w:lvlJc w:val="left"/>
      <w:pPr>
        <w:ind w:left="2960" w:hanging="1080"/>
      </w:pPr>
      <w:rPr>
        <w:rFonts w:ascii="Cambria" w:hint="default"/>
      </w:rPr>
    </w:lvl>
    <w:lvl w:ilvl="5">
      <w:start w:val="1"/>
      <w:numFmt w:val="decimal"/>
      <w:lvlText w:val="%1.%2.%3.%4.%5.%6"/>
      <w:lvlJc w:val="left"/>
      <w:pPr>
        <w:ind w:left="3430" w:hanging="1080"/>
      </w:pPr>
      <w:rPr>
        <w:rFonts w:ascii="Cambria" w:hint="default"/>
      </w:rPr>
    </w:lvl>
    <w:lvl w:ilvl="6">
      <w:start w:val="1"/>
      <w:numFmt w:val="decimal"/>
      <w:lvlText w:val="%1.%2.%3.%4.%5.%6.%7"/>
      <w:lvlJc w:val="left"/>
      <w:pPr>
        <w:ind w:left="4260" w:hanging="1440"/>
      </w:pPr>
      <w:rPr>
        <w:rFonts w:ascii="Cambria" w:hint="default"/>
      </w:rPr>
    </w:lvl>
    <w:lvl w:ilvl="7">
      <w:start w:val="1"/>
      <w:numFmt w:val="decimal"/>
      <w:lvlText w:val="%1.%2.%3.%4.%5.%6.%7.%8"/>
      <w:lvlJc w:val="left"/>
      <w:pPr>
        <w:ind w:left="4730" w:hanging="1440"/>
      </w:pPr>
      <w:rPr>
        <w:rFonts w:ascii="Cambria" w:hint="default"/>
      </w:rPr>
    </w:lvl>
    <w:lvl w:ilvl="8">
      <w:start w:val="1"/>
      <w:numFmt w:val="decimal"/>
      <w:lvlText w:val="%1.%2.%3.%4.%5.%6.%7.%8.%9"/>
      <w:lvlJc w:val="left"/>
      <w:pPr>
        <w:ind w:left="5200" w:hanging="1440"/>
      </w:pPr>
      <w:rPr>
        <w:rFonts w:ascii="Cambria" w:hint="default"/>
      </w:rPr>
    </w:lvl>
  </w:abstractNum>
  <w:abstractNum w:abstractNumId="4" w15:restartNumberingAfterBreak="0">
    <w:nsid w:val="43B958E0"/>
    <w:multiLevelType w:val="hybridMultilevel"/>
    <w:tmpl w:val="805A8E2A"/>
    <w:lvl w:ilvl="0" w:tplc="4DF63BFA">
      <w:start w:val="1"/>
      <w:numFmt w:val="decimal"/>
      <w:lvlText w:val="%1."/>
      <w:lvlJc w:val="left"/>
      <w:pPr>
        <w:ind w:left="438" w:hanging="221"/>
        <w:jc w:val="left"/>
      </w:pPr>
      <w:rPr>
        <w:rFonts w:hint="default"/>
        <w:w w:val="100"/>
        <w:lang w:val="en-US" w:eastAsia="en-US" w:bidi="ar-SA"/>
      </w:rPr>
    </w:lvl>
    <w:lvl w:ilvl="1" w:tplc="63DEA8BE">
      <w:start w:val="1"/>
      <w:numFmt w:val="lowerLetter"/>
      <w:lvlText w:val="%2)"/>
      <w:lvlJc w:val="left"/>
      <w:pPr>
        <w:ind w:left="1298" w:hanging="361"/>
        <w:jc w:val="left"/>
      </w:pPr>
      <w:rPr>
        <w:rFonts w:hint="default"/>
        <w:w w:val="100"/>
        <w:lang w:val="en-US" w:eastAsia="en-US" w:bidi="ar-SA"/>
      </w:rPr>
    </w:lvl>
    <w:lvl w:ilvl="2" w:tplc="F5402934">
      <w:numFmt w:val="bullet"/>
      <w:lvlText w:val="•"/>
      <w:lvlJc w:val="left"/>
      <w:pPr>
        <w:ind w:left="1300" w:hanging="361"/>
      </w:pPr>
      <w:rPr>
        <w:rFonts w:hint="default"/>
        <w:lang w:val="en-US" w:eastAsia="en-US" w:bidi="ar-SA"/>
      </w:rPr>
    </w:lvl>
    <w:lvl w:ilvl="3" w:tplc="FF40DF3A">
      <w:numFmt w:val="bullet"/>
      <w:lvlText w:val="•"/>
      <w:lvlJc w:val="left"/>
      <w:pPr>
        <w:ind w:left="2595" w:hanging="361"/>
      </w:pPr>
      <w:rPr>
        <w:rFonts w:hint="default"/>
        <w:lang w:val="en-US" w:eastAsia="en-US" w:bidi="ar-SA"/>
      </w:rPr>
    </w:lvl>
    <w:lvl w:ilvl="4" w:tplc="5B623726">
      <w:numFmt w:val="bullet"/>
      <w:lvlText w:val="•"/>
      <w:lvlJc w:val="left"/>
      <w:pPr>
        <w:ind w:left="3890" w:hanging="361"/>
      </w:pPr>
      <w:rPr>
        <w:rFonts w:hint="default"/>
        <w:lang w:val="en-US" w:eastAsia="en-US" w:bidi="ar-SA"/>
      </w:rPr>
    </w:lvl>
    <w:lvl w:ilvl="5" w:tplc="1A2A08D0">
      <w:numFmt w:val="bullet"/>
      <w:lvlText w:val="•"/>
      <w:lvlJc w:val="left"/>
      <w:pPr>
        <w:ind w:left="5185" w:hanging="361"/>
      </w:pPr>
      <w:rPr>
        <w:rFonts w:hint="default"/>
        <w:lang w:val="en-US" w:eastAsia="en-US" w:bidi="ar-SA"/>
      </w:rPr>
    </w:lvl>
    <w:lvl w:ilvl="6" w:tplc="5FF0EC04">
      <w:numFmt w:val="bullet"/>
      <w:lvlText w:val="•"/>
      <w:lvlJc w:val="left"/>
      <w:pPr>
        <w:ind w:left="6480" w:hanging="361"/>
      </w:pPr>
      <w:rPr>
        <w:rFonts w:hint="default"/>
        <w:lang w:val="en-US" w:eastAsia="en-US" w:bidi="ar-SA"/>
      </w:rPr>
    </w:lvl>
    <w:lvl w:ilvl="7" w:tplc="F1B40F66">
      <w:numFmt w:val="bullet"/>
      <w:lvlText w:val="•"/>
      <w:lvlJc w:val="left"/>
      <w:pPr>
        <w:ind w:left="7775" w:hanging="361"/>
      </w:pPr>
      <w:rPr>
        <w:rFonts w:hint="default"/>
        <w:lang w:val="en-US" w:eastAsia="en-US" w:bidi="ar-SA"/>
      </w:rPr>
    </w:lvl>
    <w:lvl w:ilvl="8" w:tplc="3DB01764">
      <w:numFmt w:val="bullet"/>
      <w:lvlText w:val="•"/>
      <w:lvlJc w:val="left"/>
      <w:pPr>
        <w:ind w:left="9070" w:hanging="361"/>
      </w:pPr>
      <w:rPr>
        <w:rFonts w:hint="default"/>
        <w:lang w:val="en-US" w:eastAsia="en-US" w:bidi="ar-SA"/>
      </w:rPr>
    </w:lvl>
  </w:abstractNum>
  <w:abstractNum w:abstractNumId="5" w15:restartNumberingAfterBreak="0">
    <w:nsid w:val="4BC1704D"/>
    <w:multiLevelType w:val="multilevel"/>
    <w:tmpl w:val="CA7A3394"/>
    <w:lvl w:ilvl="0">
      <w:start w:val="3"/>
      <w:numFmt w:val="decimal"/>
      <w:lvlText w:val="%1"/>
      <w:lvlJc w:val="left"/>
      <w:pPr>
        <w:ind w:left="440" w:hanging="440"/>
      </w:pPr>
      <w:rPr>
        <w:rFonts w:hint="default"/>
      </w:rPr>
    </w:lvl>
    <w:lvl w:ilvl="1">
      <w:start w:val="4"/>
      <w:numFmt w:val="decimal"/>
      <w:lvlText w:val="%1.%2"/>
      <w:lvlJc w:val="left"/>
      <w:pPr>
        <w:ind w:left="670" w:hanging="440"/>
      </w:pPr>
      <w:rPr>
        <w:rFonts w:hint="default"/>
      </w:rPr>
    </w:lvl>
    <w:lvl w:ilvl="2">
      <w:start w:val="1"/>
      <w:numFmt w:val="decimal"/>
      <w:lvlText w:val="%1.%2.%3"/>
      <w:lvlJc w:val="left"/>
      <w:pPr>
        <w:ind w:left="1180" w:hanging="720"/>
      </w:pPr>
      <w:rPr>
        <w:rFonts w:hint="default"/>
        <w:i w:val="0"/>
        <w:iCs/>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6" w15:restartNumberingAfterBreak="0">
    <w:nsid w:val="4E5E31BB"/>
    <w:multiLevelType w:val="multilevel"/>
    <w:tmpl w:val="78DE5EE2"/>
    <w:lvl w:ilvl="0">
      <w:start w:val="3"/>
      <w:numFmt w:val="decimal"/>
      <w:lvlText w:val="%1"/>
      <w:lvlJc w:val="left"/>
      <w:pPr>
        <w:ind w:left="220" w:hanging="353"/>
      </w:pPr>
      <w:rPr>
        <w:rFonts w:hint="default"/>
        <w:lang w:val="en-ZA" w:eastAsia="en-ZA" w:bidi="en-ZA"/>
      </w:rPr>
    </w:lvl>
    <w:lvl w:ilvl="1">
      <w:start w:val="6"/>
      <w:numFmt w:val="decimal"/>
      <w:lvlText w:val="%1.%2"/>
      <w:lvlJc w:val="left"/>
      <w:pPr>
        <w:ind w:left="220" w:hanging="353"/>
      </w:pPr>
      <w:rPr>
        <w:rFonts w:ascii="Cambria" w:eastAsia="Cambria" w:hAnsi="Cambria" w:cs="Cambria" w:hint="default"/>
        <w:w w:val="100"/>
        <w:sz w:val="22"/>
        <w:szCs w:val="22"/>
        <w:lang w:val="en-ZA" w:eastAsia="en-ZA" w:bidi="en-ZA"/>
      </w:rPr>
    </w:lvl>
    <w:lvl w:ilvl="2">
      <w:numFmt w:val="bullet"/>
      <w:lvlText w:val=""/>
      <w:lvlJc w:val="left"/>
      <w:pPr>
        <w:ind w:left="940" w:hanging="360"/>
      </w:pPr>
      <w:rPr>
        <w:rFonts w:ascii="Symbol" w:eastAsia="Symbol" w:hAnsi="Symbol" w:cs="Symbol" w:hint="default"/>
        <w:w w:val="100"/>
        <w:sz w:val="22"/>
        <w:szCs w:val="22"/>
        <w:lang w:val="en-ZA" w:eastAsia="en-ZA" w:bidi="en-ZA"/>
      </w:rPr>
    </w:lvl>
    <w:lvl w:ilvl="3">
      <w:numFmt w:val="bullet"/>
      <w:lvlText w:val="•"/>
      <w:lvlJc w:val="left"/>
      <w:pPr>
        <w:ind w:left="2941" w:hanging="360"/>
      </w:pPr>
      <w:rPr>
        <w:rFonts w:hint="default"/>
        <w:lang w:val="en-ZA" w:eastAsia="en-ZA" w:bidi="en-ZA"/>
      </w:rPr>
    </w:lvl>
    <w:lvl w:ilvl="4">
      <w:numFmt w:val="bullet"/>
      <w:lvlText w:val="•"/>
      <w:lvlJc w:val="left"/>
      <w:pPr>
        <w:ind w:left="3942" w:hanging="360"/>
      </w:pPr>
      <w:rPr>
        <w:rFonts w:hint="default"/>
        <w:lang w:val="en-ZA" w:eastAsia="en-ZA" w:bidi="en-ZA"/>
      </w:rPr>
    </w:lvl>
    <w:lvl w:ilvl="5">
      <w:numFmt w:val="bullet"/>
      <w:lvlText w:val="•"/>
      <w:lvlJc w:val="left"/>
      <w:pPr>
        <w:ind w:left="4942" w:hanging="360"/>
      </w:pPr>
      <w:rPr>
        <w:rFonts w:hint="default"/>
        <w:lang w:val="en-ZA" w:eastAsia="en-ZA" w:bidi="en-ZA"/>
      </w:rPr>
    </w:lvl>
    <w:lvl w:ilvl="6">
      <w:numFmt w:val="bullet"/>
      <w:lvlText w:val="•"/>
      <w:lvlJc w:val="left"/>
      <w:pPr>
        <w:ind w:left="5943" w:hanging="360"/>
      </w:pPr>
      <w:rPr>
        <w:rFonts w:hint="default"/>
        <w:lang w:val="en-ZA" w:eastAsia="en-ZA" w:bidi="en-ZA"/>
      </w:rPr>
    </w:lvl>
    <w:lvl w:ilvl="7">
      <w:numFmt w:val="bullet"/>
      <w:lvlText w:val="•"/>
      <w:lvlJc w:val="left"/>
      <w:pPr>
        <w:ind w:left="6944" w:hanging="360"/>
      </w:pPr>
      <w:rPr>
        <w:rFonts w:hint="default"/>
        <w:lang w:val="en-ZA" w:eastAsia="en-ZA" w:bidi="en-ZA"/>
      </w:rPr>
    </w:lvl>
    <w:lvl w:ilvl="8">
      <w:numFmt w:val="bullet"/>
      <w:lvlText w:val="•"/>
      <w:lvlJc w:val="left"/>
      <w:pPr>
        <w:ind w:left="7944" w:hanging="360"/>
      </w:pPr>
      <w:rPr>
        <w:rFonts w:hint="default"/>
        <w:lang w:val="en-ZA" w:eastAsia="en-ZA" w:bidi="en-ZA"/>
      </w:rPr>
    </w:lvl>
  </w:abstractNum>
  <w:abstractNum w:abstractNumId="7" w15:restartNumberingAfterBreak="0">
    <w:nsid w:val="4F872750"/>
    <w:multiLevelType w:val="multilevel"/>
    <w:tmpl w:val="C16027B4"/>
    <w:lvl w:ilvl="0">
      <w:start w:val="3"/>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4C462F"/>
    <w:multiLevelType w:val="multilevel"/>
    <w:tmpl w:val="88349F72"/>
    <w:lvl w:ilvl="0">
      <w:start w:val="4"/>
      <w:numFmt w:val="decimal"/>
      <w:lvlText w:val="%1"/>
      <w:lvlJc w:val="left"/>
      <w:pPr>
        <w:ind w:left="360" w:hanging="360"/>
      </w:pPr>
      <w:rPr>
        <w:rFonts w:hint="default"/>
      </w:rPr>
    </w:lvl>
    <w:lvl w:ilvl="1">
      <w:start w:val="1"/>
      <w:numFmt w:val="decimal"/>
      <w:lvlText w:val="%1.%2"/>
      <w:lvlJc w:val="left"/>
      <w:pPr>
        <w:ind w:left="590" w:hanging="360"/>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16cid:durableId="1328635462">
    <w:abstractNumId w:val="6"/>
  </w:num>
  <w:num w:numId="2" w16cid:durableId="601304460">
    <w:abstractNumId w:val="2"/>
  </w:num>
  <w:num w:numId="3" w16cid:durableId="10452207">
    <w:abstractNumId w:val="1"/>
  </w:num>
  <w:num w:numId="4" w16cid:durableId="569923917">
    <w:abstractNumId w:val="4"/>
  </w:num>
  <w:num w:numId="5" w16cid:durableId="1241865591">
    <w:abstractNumId w:val="3"/>
  </w:num>
  <w:num w:numId="6" w16cid:durableId="628822226">
    <w:abstractNumId w:val="7"/>
  </w:num>
  <w:num w:numId="7" w16cid:durableId="1183592258">
    <w:abstractNumId w:val="5"/>
  </w:num>
  <w:num w:numId="8" w16cid:durableId="501434175">
    <w:abstractNumId w:val="0"/>
  </w:num>
  <w:num w:numId="9" w16cid:durableId="902637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40"/>
    <w:rsid w:val="00083E9E"/>
    <w:rsid w:val="00203A1C"/>
    <w:rsid w:val="002A4A88"/>
    <w:rsid w:val="002A58D4"/>
    <w:rsid w:val="002C1918"/>
    <w:rsid w:val="002F0427"/>
    <w:rsid w:val="002F4108"/>
    <w:rsid w:val="00365A1B"/>
    <w:rsid w:val="004569FC"/>
    <w:rsid w:val="0059652E"/>
    <w:rsid w:val="00636540"/>
    <w:rsid w:val="00646261"/>
    <w:rsid w:val="0072103D"/>
    <w:rsid w:val="007400BE"/>
    <w:rsid w:val="007453A6"/>
    <w:rsid w:val="00806669"/>
    <w:rsid w:val="008B049C"/>
    <w:rsid w:val="008F177D"/>
    <w:rsid w:val="009F7985"/>
    <w:rsid w:val="00AA2977"/>
    <w:rsid w:val="00AD4324"/>
    <w:rsid w:val="00BA1262"/>
    <w:rsid w:val="00BA14C8"/>
    <w:rsid w:val="00C12C37"/>
    <w:rsid w:val="00CA3EDA"/>
    <w:rsid w:val="00E21C34"/>
    <w:rsid w:val="00EA39AF"/>
    <w:rsid w:val="00EC1B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95DC"/>
  <w15:docId w15:val="{37824F1D-5AB8-493E-865F-3ADF579B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n-ZA" w:eastAsia="en-ZA" w:bidi="en-ZA"/>
    </w:rPr>
  </w:style>
  <w:style w:type="paragraph" w:styleId="Heading1">
    <w:name w:val="heading 1"/>
    <w:basedOn w:val="Normal"/>
    <w:uiPriority w:val="9"/>
    <w:qFormat/>
    <w:pPr>
      <w:ind w:left="5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pPr>
      <w:spacing w:before="6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2395</Words>
  <Characters>13654</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Kruger</dc:creator>
  <cp:lastModifiedBy>Rushda Alawie</cp:lastModifiedBy>
  <cp:revision>2</cp:revision>
  <dcterms:created xsi:type="dcterms:W3CDTF">2024-04-07T17:52:00Z</dcterms:created>
  <dcterms:modified xsi:type="dcterms:W3CDTF">2024-04-07T17:52:00Z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2018-04-13T00:00:00Z</vt:filetime>
  </property>
  <property fmtid="{D5CDD505-2E9C-101B-9397-08002B2CF9AE}" pid="3" name="Creator">
    <vt:lpwstr>Microsoft® Word 2016</vt:lpwstr>
  </property>
  <property fmtid="{D5CDD505-2E9C-101B-9397-08002B2CF9AE}" pid="4" name="LastSaved">
    <vt:filetime>2020-05-20T00:00:00Z</vt:filetime>
  </property>
</Properties>
</file>